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关于</w:t>
      </w:r>
      <w:r>
        <w:rPr>
          <w:rFonts w:hint="eastAsia" w:ascii="Segoe UI" w:hAnsi="Segoe UI" w:cs="Segoe UI"/>
          <w:color w:val="000000"/>
          <w:sz w:val="36"/>
          <w:szCs w:val="36"/>
          <w:lang w:eastAsia="zh-CN"/>
        </w:rPr>
        <w:t>蜡块柜、切片柜</w:t>
      </w:r>
      <w:r>
        <w:rPr>
          <w:rFonts w:hint="default" w:ascii="Segoe UI" w:hAnsi="Segoe UI" w:cs="Segoe UI" w:eastAsiaTheme="minorEastAsia"/>
          <w:color w:val="000000"/>
          <w:sz w:val="36"/>
          <w:szCs w:val="36"/>
        </w:rPr>
        <w:t>的询价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eastAsia" w:asciiTheme="minorEastAsia" w:hAnsiTheme="minorEastAsia" w:cstheme="minorEastAsia"/>
          <w:color w:val="000000"/>
          <w:lang w:eastAsia="zh-CN"/>
        </w:rPr>
        <w:t>蜡块柜、切片柜采购项目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w:t>
      </w:r>
      <w:r>
        <w:rPr>
          <w:rFonts w:hint="eastAsia" w:asciiTheme="minorEastAsia" w:hAnsiTheme="minorEastAsia" w:cstheme="minorEastAsia"/>
          <w:color w:val="000000"/>
          <w:lang w:eastAsia="zh-CN"/>
        </w:rPr>
        <w:t>蜡块柜、切片柜采购</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19200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1478"/>
        <w:gridCol w:w="830"/>
        <w:gridCol w:w="814"/>
        <w:gridCol w:w="285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1486"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项目名称</w:t>
            </w:r>
          </w:p>
        </w:tc>
        <w:tc>
          <w:tcPr>
            <w:tcW w:w="833"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数量</w:t>
            </w:r>
          </w:p>
        </w:tc>
        <w:tc>
          <w:tcPr>
            <w:tcW w:w="81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单位</w:t>
            </w:r>
          </w:p>
        </w:tc>
        <w:tc>
          <w:tcPr>
            <w:tcW w:w="283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规格</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预算金额（最高限价）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1486"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带锁蜡块柜</w:t>
            </w:r>
          </w:p>
        </w:tc>
        <w:tc>
          <w:tcPr>
            <w:tcW w:w="833"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w:t>
            </w:r>
          </w:p>
        </w:tc>
        <w:tc>
          <w:tcPr>
            <w:tcW w:w="81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组</w:t>
            </w:r>
          </w:p>
        </w:tc>
        <w:tc>
          <w:tcPr>
            <w:tcW w:w="283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ascii="微软雅黑" w:hAnsi="微软雅黑" w:eastAsia="微软雅黑" w:cs="微软雅黑"/>
                <w:i w:val="0"/>
                <w:iCs w:val="0"/>
                <w:caps w:val="0"/>
                <w:color w:val="7C7070"/>
                <w:spacing w:val="0"/>
                <w:sz w:val="21"/>
                <w:szCs w:val="21"/>
                <w:shd w:val="clear" w:fill="FFFFFF"/>
              </w:rPr>
              <w:t> </w:t>
            </w:r>
            <w:r>
              <w:rPr>
                <w:rFonts w:hint="eastAsia" w:ascii="仿宋" w:hAnsi="仿宋" w:eastAsia="仿宋" w:cs="仿宋"/>
                <w:i w:val="0"/>
                <w:iCs w:val="0"/>
                <w:caps w:val="0"/>
                <w:color w:val="333333"/>
                <w:spacing w:val="0"/>
                <w:sz w:val="24"/>
                <w:szCs w:val="24"/>
                <w:shd w:val="clear" w:fill="FFFFFF"/>
                <w:vertAlign w:val="baseline"/>
                <w:lang w:val="en-US" w:eastAsia="zh-CN"/>
              </w:rPr>
              <w:t>尺寸：450*478*1295mm</w:t>
            </w:r>
          </w:p>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品牌型号：金井J-E2-1</w:t>
            </w:r>
          </w:p>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微软雅黑" w:hAnsi="微软雅黑" w:eastAsia="微软雅黑" w:cs="微软雅黑"/>
                <w:i w:val="0"/>
                <w:iCs w:val="0"/>
                <w:caps w:val="0"/>
                <w:color w:val="333333"/>
                <w:spacing w:val="0"/>
                <w:sz w:val="21"/>
                <w:szCs w:val="21"/>
                <w:shd w:val="clear" w:fill="FFFFFF"/>
                <w:lang w:val="en-US" w:eastAsia="zh-CN"/>
              </w:rPr>
            </w:pP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2</w:t>
            </w:r>
          </w:p>
        </w:tc>
        <w:tc>
          <w:tcPr>
            <w:tcW w:w="1486"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切片柜</w:t>
            </w:r>
          </w:p>
        </w:tc>
        <w:tc>
          <w:tcPr>
            <w:tcW w:w="833"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w:t>
            </w:r>
          </w:p>
        </w:tc>
        <w:tc>
          <w:tcPr>
            <w:tcW w:w="81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组</w:t>
            </w:r>
          </w:p>
        </w:tc>
        <w:tc>
          <w:tcPr>
            <w:tcW w:w="283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尺寸：450*500*1625mm</w:t>
            </w:r>
          </w:p>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材质：宝钢SPCC冷轧钢板，四节，72抽，可存放切片60000张，带门带锁。</w:t>
            </w:r>
            <w:bookmarkStart w:id="0" w:name="_GoBack"/>
            <w:r>
              <w:rPr>
                <w:rFonts w:hint="default" w:ascii="仿宋" w:hAnsi="仿宋" w:eastAsia="仿宋" w:cs="仿宋"/>
                <w:i w:val="0"/>
                <w:iCs w:val="0"/>
                <w:caps w:val="0"/>
                <w:color w:val="333333"/>
                <w:spacing w:val="0"/>
                <w:sz w:val="24"/>
                <w:szCs w:val="24"/>
                <w:shd w:val="clear" w:fill="FFFFFF"/>
                <w:vertAlign w:val="baseline"/>
                <w:lang w:val="en-US" w:eastAsia="zh-CN"/>
              </w:rPr>
              <w:drawing>
                <wp:inline distT="0" distB="0" distL="114300" distR="114300">
                  <wp:extent cx="1659890" cy="1103630"/>
                  <wp:effectExtent l="0" t="0" r="16510" b="1270"/>
                  <wp:docPr id="1" name="图片 1" descr="a0690a8e7f30cb53a99e8589c6b94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0690a8e7f30cb53a99e8589c6b94a1"/>
                          <pic:cNvPicPr>
                            <a:picLocks noChangeAspect="1"/>
                          </pic:cNvPicPr>
                        </pic:nvPicPr>
                        <pic:blipFill>
                          <a:blip r:embed="rId4"/>
                          <a:stretch>
                            <a:fillRect/>
                          </a:stretch>
                        </pic:blipFill>
                        <pic:spPr>
                          <a:xfrm>
                            <a:off x="0" y="0"/>
                            <a:ext cx="1659890" cy="1103630"/>
                          </a:xfrm>
                          <a:prstGeom prst="rect">
                            <a:avLst/>
                          </a:prstGeom>
                        </pic:spPr>
                      </pic:pic>
                    </a:graphicData>
                  </a:graphic>
                </wp:inline>
              </w:drawing>
            </w:r>
            <w:bookmarkEnd w:id="0"/>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p>
        </w:tc>
        <w:tc>
          <w:tcPr>
            <w:tcW w:w="1486"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p>
        </w:tc>
        <w:tc>
          <w:tcPr>
            <w:tcW w:w="833"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p>
        </w:tc>
        <w:tc>
          <w:tcPr>
            <w:tcW w:w="817"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p>
        </w:tc>
        <w:tc>
          <w:tcPr>
            <w:tcW w:w="283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总价</w:t>
            </w:r>
          </w:p>
        </w:tc>
        <w:tc>
          <w:tcPr>
            <w:tcW w:w="1421"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19200元</w:t>
            </w:r>
          </w:p>
        </w:tc>
      </w:tr>
    </w:tbl>
    <w:p>
      <w:pPr>
        <w:pStyle w:val="3"/>
        <w:widowControl/>
        <w:spacing w:beforeAutospacing="0" w:afterAutospacing="0" w:line="360" w:lineRule="auto"/>
        <w:rPr>
          <w:rFonts w:asciiTheme="minorEastAsia" w:hAnsiTheme="minorEastAsia" w:cstheme="minorEastAsia"/>
        </w:rPr>
      </w:pP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三</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22</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10:00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18</w:t>
      </w:r>
      <w:r>
        <w:rPr>
          <w:rFonts w:hint="eastAsia" w:asciiTheme="minorEastAsia" w:hAnsiTheme="minorEastAsia" w:cstheme="minorEastAsia"/>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AD823CD"/>
    <w:rsid w:val="266F6947"/>
    <w:rsid w:val="2AE8261D"/>
    <w:rsid w:val="4680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5</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2023-05-18T00:39:04Z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