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56134">
      <w:pPr>
        <w:jc w:val="center"/>
        <w:rPr>
          <w:rFonts w:hint="eastAsia"/>
          <w:sz w:val="36"/>
          <w:szCs w:val="44"/>
          <w:lang w:val="en-US" w:eastAsia="zh-CN"/>
        </w:rPr>
      </w:pPr>
      <w:r>
        <w:rPr>
          <w:rFonts w:hint="eastAsia"/>
          <w:sz w:val="36"/>
          <w:szCs w:val="44"/>
          <w:lang w:val="en-US" w:eastAsia="zh-CN"/>
        </w:rPr>
        <w:t>绍兴市妇幼保健院物联网基站（第二次）询价公告</w:t>
      </w:r>
    </w:p>
    <w:p w14:paraId="04D64471">
      <w:pPr>
        <w:numPr>
          <w:ilvl w:val="0"/>
          <w:numId w:val="0"/>
        </w:numPr>
        <w:rPr>
          <w:rFonts w:hint="eastAsia"/>
          <w:sz w:val="24"/>
          <w:lang w:val="en-US" w:eastAsia="zh-CN"/>
        </w:rPr>
      </w:pPr>
    </w:p>
    <w:p w14:paraId="6AEA2C22">
      <w:pPr>
        <w:numPr>
          <w:ilvl w:val="0"/>
          <w:numId w:val="0"/>
        </w:numPr>
        <w:rPr>
          <w:sz w:val="24"/>
        </w:rPr>
      </w:pPr>
      <w:r>
        <w:rPr>
          <w:rFonts w:hint="eastAsia"/>
          <w:sz w:val="24"/>
          <w:lang w:val="en-US" w:eastAsia="zh-CN"/>
        </w:rPr>
        <w:t>一、</w:t>
      </w:r>
      <w:r>
        <w:rPr>
          <w:rFonts w:hint="eastAsia"/>
          <w:sz w:val="24"/>
        </w:rPr>
        <w:t>按照绍兴市妇幼保健院采购需求，医院设备科室对</w:t>
      </w:r>
      <w:r>
        <w:rPr>
          <w:rFonts w:hint="eastAsia"/>
          <w:sz w:val="24"/>
          <w:lang w:val="en-US" w:eastAsia="zh-CN"/>
        </w:rPr>
        <w:t>物联网基站</w:t>
      </w:r>
      <w:r>
        <w:rPr>
          <w:rFonts w:hint="eastAsia"/>
          <w:sz w:val="24"/>
        </w:rPr>
        <w:t>采购项目进行询价，欢迎符合要求的供应商进行报价。</w:t>
      </w:r>
    </w:p>
    <w:p w14:paraId="42EDDE32">
      <w:pPr>
        <w:numPr>
          <w:ilvl w:val="0"/>
          <w:numId w:val="0"/>
        </w:numPr>
        <w:rPr>
          <w:sz w:val="24"/>
        </w:rPr>
      </w:pPr>
      <w:r>
        <w:rPr>
          <w:rFonts w:hint="eastAsia"/>
          <w:sz w:val="24"/>
          <w:lang w:val="en-US" w:eastAsia="zh-CN"/>
        </w:rPr>
        <w:t>二、</w:t>
      </w:r>
      <w:r>
        <w:rPr>
          <w:rFonts w:hint="eastAsia"/>
          <w:sz w:val="24"/>
        </w:rPr>
        <w:t>项目名称：</w:t>
      </w:r>
      <w:r>
        <w:rPr>
          <w:rFonts w:hint="eastAsia"/>
          <w:sz w:val="24"/>
          <w:lang w:val="en-US" w:eastAsia="zh-CN"/>
        </w:rPr>
        <w:t>物联网基站</w:t>
      </w:r>
    </w:p>
    <w:p w14:paraId="0B7550DD">
      <w:pPr>
        <w:rPr>
          <w:sz w:val="24"/>
        </w:rPr>
      </w:pPr>
      <w:r>
        <w:rPr>
          <w:rFonts w:hint="eastAsia"/>
          <w:sz w:val="24"/>
        </w:rPr>
        <w:t>1.项目预算：</w:t>
      </w:r>
      <w:r>
        <w:rPr>
          <w:rFonts w:hint="eastAsia"/>
          <w:sz w:val="24"/>
          <w:lang w:val="en-US" w:eastAsia="zh-CN"/>
        </w:rPr>
        <w:t>25800</w:t>
      </w:r>
      <w:r>
        <w:rPr>
          <w:rFonts w:hint="eastAsia"/>
          <w:sz w:val="24"/>
        </w:rPr>
        <w:t>元</w:t>
      </w:r>
    </w:p>
    <w:p w14:paraId="67DD03D1">
      <w:pPr>
        <w:rPr>
          <w:sz w:val="24"/>
        </w:rPr>
      </w:pPr>
      <w:r>
        <w:rPr>
          <w:rFonts w:hint="eastAsia"/>
          <w:sz w:val="24"/>
        </w:rPr>
        <w:t>2.询价项目概况（内容、用途、数量、简要技术要求等）:</w:t>
      </w:r>
    </w:p>
    <w:p w14:paraId="1E4E105C">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258"/>
        <w:gridCol w:w="1420"/>
        <w:gridCol w:w="1420"/>
      </w:tblGrid>
      <w:tr w14:paraId="785E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E4538AC">
            <w:pPr>
              <w:jc w:val="center"/>
              <w:rPr>
                <w:sz w:val="24"/>
              </w:rPr>
            </w:pPr>
            <w:r>
              <w:rPr>
                <w:rFonts w:hint="eastAsia"/>
                <w:sz w:val="24"/>
              </w:rPr>
              <w:t>产品名称</w:t>
            </w:r>
          </w:p>
        </w:tc>
        <w:tc>
          <w:tcPr>
            <w:tcW w:w="4258" w:type="dxa"/>
          </w:tcPr>
          <w:p w14:paraId="2B564F55">
            <w:pPr>
              <w:jc w:val="center"/>
              <w:rPr>
                <w:rFonts w:hint="default" w:eastAsiaTheme="minorEastAsia"/>
                <w:sz w:val="24"/>
                <w:lang w:val="en-US" w:eastAsia="zh-CN"/>
              </w:rPr>
            </w:pPr>
            <w:r>
              <w:rPr>
                <w:rFonts w:hint="eastAsia"/>
                <w:sz w:val="24"/>
                <w:lang w:val="en-US" w:eastAsia="zh-CN"/>
              </w:rPr>
              <w:t>产品参数要求</w:t>
            </w:r>
          </w:p>
        </w:tc>
        <w:tc>
          <w:tcPr>
            <w:tcW w:w="1420" w:type="dxa"/>
            <w:vAlign w:val="center"/>
          </w:tcPr>
          <w:p w14:paraId="134294FC">
            <w:pPr>
              <w:jc w:val="center"/>
              <w:rPr>
                <w:rFonts w:hint="eastAsia" w:eastAsiaTheme="minorEastAsia"/>
                <w:sz w:val="24"/>
                <w:lang w:eastAsia="zh-CN"/>
              </w:rPr>
            </w:pPr>
            <w:r>
              <w:rPr>
                <w:rFonts w:hint="eastAsia"/>
                <w:sz w:val="24"/>
                <w:lang w:val="en-US" w:eastAsia="zh-CN"/>
              </w:rPr>
              <w:t>数量</w:t>
            </w:r>
          </w:p>
        </w:tc>
        <w:tc>
          <w:tcPr>
            <w:tcW w:w="1420" w:type="dxa"/>
            <w:vAlign w:val="center"/>
          </w:tcPr>
          <w:p w14:paraId="4E12F6FB">
            <w:pPr>
              <w:jc w:val="center"/>
              <w:rPr>
                <w:rFonts w:hint="eastAsia" w:eastAsiaTheme="minorEastAsia"/>
                <w:sz w:val="24"/>
                <w:lang w:eastAsia="zh-CN"/>
              </w:rPr>
            </w:pPr>
            <w:r>
              <w:rPr>
                <w:rFonts w:hint="eastAsia"/>
                <w:sz w:val="24"/>
                <w:lang w:val="en-US" w:eastAsia="zh-CN"/>
              </w:rPr>
              <w:t>总价</w:t>
            </w:r>
          </w:p>
        </w:tc>
      </w:tr>
      <w:tr w14:paraId="77A2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775F995F">
            <w:pPr>
              <w:jc w:val="center"/>
              <w:rPr>
                <w:rFonts w:hint="default" w:eastAsiaTheme="minorEastAsia"/>
                <w:sz w:val="24"/>
                <w:lang w:val="en-US" w:eastAsia="zh-CN"/>
              </w:rPr>
            </w:pPr>
            <w:r>
              <w:rPr>
                <w:rFonts w:hint="eastAsia"/>
                <w:sz w:val="24"/>
                <w:lang w:val="en-US" w:eastAsia="zh-CN"/>
              </w:rPr>
              <w:t>物联网基站</w:t>
            </w:r>
          </w:p>
        </w:tc>
        <w:tc>
          <w:tcPr>
            <w:tcW w:w="4258" w:type="dxa"/>
          </w:tcPr>
          <w:p w14:paraId="7F6B06DA">
            <w:pPr>
              <w:numPr>
                <w:ilvl w:val="0"/>
                <w:numId w:val="0"/>
              </w:numPr>
              <w:jc w:val="both"/>
              <w:rPr>
                <w:rFonts w:hint="eastAsia" w:eastAsiaTheme="minorEastAsia"/>
                <w:sz w:val="24"/>
                <w:lang w:eastAsia="zh-CN"/>
              </w:rPr>
            </w:pPr>
            <w:r>
              <w:rPr>
                <w:rFonts w:hint="eastAsia"/>
                <w:sz w:val="24"/>
                <w:lang w:val="en-US" w:eastAsia="zh-CN"/>
              </w:rPr>
              <w:t>1.用于NICU</w:t>
            </w:r>
            <w:r>
              <w:rPr>
                <w:rFonts w:hint="eastAsia"/>
                <w:sz w:val="24"/>
              </w:rPr>
              <w:t>病区在用的电子水墨屏产品</w:t>
            </w:r>
            <w:r>
              <w:rPr>
                <w:rFonts w:hint="eastAsia"/>
                <w:sz w:val="24"/>
                <w:lang w:val="en-US" w:eastAsia="zh-CN"/>
              </w:rPr>
              <w:t>无线通讯用</w:t>
            </w:r>
            <w:r>
              <w:rPr>
                <w:rFonts w:hint="eastAsia"/>
                <w:sz w:val="24"/>
              </w:rPr>
              <w:t>，</w:t>
            </w:r>
            <w:r>
              <w:rPr>
                <w:rFonts w:hint="eastAsia"/>
                <w:sz w:val="24"/>
                <w:lang w:val="en-US" w:eastAsia="zh-CN"/>
              </w:rPr>
              <w:t>覆盖</w:t>
            </w:r>
            <w:r>
              <w:rPr>
                <w:rFonts w:hint="eastAsia"/>
                <w:sz w:val="24"/>
              </w:rPr>
              <w:t>病房内东西两端信号盲区</w:t>
            </w:r>
            <w:r>
              <w:rPr>
                <w:rFonts w:hint="eastAsia"/>
                <w:sz w:val="24"/>
                <w:lang w:eastAsia="zh-CN"/>
              </w:rPr>
              <w:t>；</w:t>
            </w:r>
          </w:p>
          <w:p w14:paraId="07646AA9">
            <w:pPr>
              <w:numPr>
                <w:ilvl w:val="0"/>
                <w:numId w:val="0"/>
              </w:numPr>
              <w:jc w:val="both"/>
              <w:rPr>
                <w:rFonts w:hint="eastAsia" w:eastAsiaTheme="minorEastAsia"/>
                <w:sz w:val="24"/>
                <w:lang w:eastAsia="zh-CN"/>
              </w:rPr>
            </w:pPr>
            <w:r>
              <w:rPr>
                <w:rFonts w:hint="eastAsia"/>
                <w:sz w:val="24"/>
                <w:lang w:val="en-US" w:eastAsia="zh-CN"/>
              </w:rPr>
              <w:t>2</w:t>
            </w:r>
            <w:r>
              <w:rPr>
                <w:rFonts w:hint="eastAsia"/>
                <w:sz w:val="24"/>
              </w:rPr>
              <w:t>.网络配置：2T2R 300Mbps 10/100M RJ45</w:t>
            </w:r>
            <w:r>
              <w:rPr>
                <w:rFonts w:hint="eastAsia"/>
                <w:sz w:val="24"/>
                <w:lang w:eastAsia="zh-CN"/>
              </w:rPr>
              <w:t>；</w:t>
            </w:r>
          </w:p>
          <w:p w14:paraId="0D2235D2">
            <w:pPr>
              <w:numPr>
                <w:ilvl w:val="0"/>
                <w:numId w:val="0"/>
              </w:numPr>
              <w:jc w:val="both"/>
              <w:rPr>
                <w:rFonts w:hint="eastAsia" w:eastAsiaTheme="minorEastAsia"/>
                <w:sz w:val="24"/>
                <w:lang w:eastAsia="zh-CN"/>
              </w:rPr>
            </w:pPr>
            <w:r>
              <w:rPr>
                <w:rFonts w:hint="eastAsia"/>
                <w:sz w:val="24"/>
                <w:lang w:val="en-US" w:eastAsia="zh-CN"/>
              </w:rPr>
              <w:t>3</w:t>
            </w:r>
            <w:r>
              <w:rPr>
                <w:rFonts w:hint="eastAsia"/>
                <w:sz w:val="24"/>
              </w:rPr>
              <w:t>.POE供电：IEEE802.3af标准</w:t>
            </w:r>
            <w:r>
              <w:rPr>
                <w:rFonts w:hint="eastAsia"/>
                <w:sz w:val="24"/>
                <w:lang w:eastAsia="zh-CN"/>
              </w:rPr>
              <w:t>；</w:t>
            </w:r>
          </w:p>
          <w:p w14:paraId="18E8932A">
            <w:pPr>
              <w:numPr>
                <w:ilvl w:val="0"/>
                <w:numId w:val="0"/>
              </w:numPr>
              <w:jc w:val="both"/>
              <w:rPr>
                <w:rFonts w:hint="eastAsia" w:eastAsiaTheme="minorEastAsia"/>
                <w:sz w:val="24"/>
                <w:lang w:eastAsia="zh-CN"/>
              </w:rPr>
            </w:pPr>
            <w:r>
              <w:rPr>
                <w:rFonts w:hint="eastAsia"/>
                <w:sz w:val="24"/>
                <w:lang w:val="en-US" w:eastAsia="zh-CN"/>
              </w:rPr>
              <w:t>4</w:t>
            </w:r>
            <w:r>
              <w:rPr>
                <w:rFonts w:hint="eastAsia"/>
                <w:sz w:val="24"/>
              </w:rPr>
              <w:t>.传输频段：2400MHz-2483.5 MHz</w:t>
            </w:r>
            <w:r>
              <w:rPr>
                <w:rFonts w:hint="eastAsia"/>
                <w:sz w:val="24"/>
                <w:lang w:eastAsia="zh-CN"/>
              </w:rPr>
              <w:t>；</w:t>
            </w:r>
          </w:p>
          <w:p w14:paraId="0CB739C8">
            <w:pPr>
              <w:numPr>
                <w:ilvl w:val="0"/>
                <w:numId w:val="0"/>
              </w:numPr>
              <w:jc w:val="both"/>
              <w:rPr>
                <w:rFonts w:hint="eastAsia"/>
                <w:sz w:val="24"/>
                <w:lang w:eastAsia="zh-CN"/>
              </w:rPr>
            </w:pPr>
            <w:r>
              <w:rPr>
                <w:rFonts w:hint="eastAsia"/>
                <w:sz w:val="24"/>
                <w:lang w:val="en-US" w:eastAsia="zh-CN"/>
              </w:rPr>
              <w:t>5</w:t>
            </w:r>
            <w:r>
              <w:rPr>
                <w:rFonts w:hint="eastAsia"/>
                <w:sz w:val="24"/>
              </w:rPr>
              <w:t>.通讯协议：蓝牙5.1</w:t>
            </w:r>
            <w:r>
              <w:rPr>
                <w:rFonts w:hint="eastAsia"/>
                <w:sz w:val="24"/>
                <w:lang w:eastAsia="zh-CN"/>
              </w:rPr>
              <w:t>；</w:t>
            </w:r>
          </w:p>
          <w:p w14:paraId="17145EAB">
            <w:pPr>
              <w:numPr>
                <w:ilvl w:val="0"/>
                <w:numId w:val="0"/>
              </w:numPr>
              <w:jc w:val="both"/>
              <w:rPr>
                <w:rFonts w:hint="default"/>
                <w:sz w:val="24"/>
                <w:lang w:val="en-US" w:eastAsia="zh-CN"/>
              </w:rPr>
            </w:pPr>
            <w:r>
              <w:rPr>
                <w:rFonts w:hint="eastAsia"/>
                <w:sz w:val="24"/>
                <w:lang w:val="en-US" w:eastAsia="zh-CN"/>
              </w:rPr>
              <w:t>6.需满足或优于以上参数并完成设备部署及与原网络连接。</w:t>
            </w:r>
          </w:p>
        </w:tc>
        <w:tc>
          <w:tcPr>
            <w:tcW w:w="1420" w:type="dxa"/>
            <w:vAlign w:val="center"/>
          </w:tcPr>
          <w:p w14:paraId="42E373B0">
            <w:pPr>
              <w:jc w:val="center"/>
              <w:rPr>
                <w:rFonts w:hint="default" w:eastAsiaTheme="minorEastAsia"/>
                <w:sz w:val="24"/>
                <w:lang w:val="en-US" w:eastAsia="zh-CN"/>
              </w:rPr>
            </w:pPr>
            <w:r>
              <w:rPr>
                <w:rFonts w:hint="eastAsia"/>
                <w:sz w:val="24"/>
                <w:lang w:val="en-US" w:eastAsia="zh-CN"/>
              </w:rPr>
              <w:t>8台</w:t>
            </w:r>
          </w:p>
        </w:tc>
        <w:tc>
          <w:tcPr>
            <w:tcW w:w="1420" w:type="dxa"/>
            <w:vAlign w:val="center"/>
          </w:tcPr>
          <w:p w14:paraId="4C1E3D59">
            <w:pPr>
              <w:jc w:val="center"/>
              <w:rPr>
                <w:rFonts w:hint="default"/>
                <w:sz w:val="24"/>
                <w:lang w:val="en-US"/>
              </w:rPr>
            </w:pPr>
          </w:p>
        </w:tc>
      </w:tr>
    </w:tbl>
    <w:p w14:paraId="6F390792">
      <w:pPr>
        <w:rPr>
          <w:sz w:val="24"/>
        </w:rPr>
      </w:pPr>
      <w:r>
        <w:rPr>
          <w:rFonts w:hint="eastAsia"/>
          <w:sz w:val="24"/>
        </w:rPr>
        <w:t>三、供应商：</w:t>
      </w:r>
    </w:p>
    <w:p w14:paraId="210F8D80">
      <w:pPr>
        <w:rPr>
          <w:sz w:val="24"/>
        </w:rPr>
      </w:pPr>
      <w:r>
        <w:rPr>
          <w:rFonts w:hint="eastAsia"/>
          <w:sz w:val="24"/>
        </w:rPr>
        <w:t>1、具有独立承担民事责任的能力。</w:t>
      </w:r>
    </w:p>
    <w:p w14:paraId="72AEFD92">
      <w:pPr>
        <w:rPr>
          <w:sz w:val="24"/>
        </w:rPr>
      </w:pPr>
      <w:r>
        <w:rPr>
          <w:rFonts w:hint="eastAsia"/>
          <w:sz w:val="24"/>
        </w:rPr>
        <w:t>2、参加政府采购活动前3年内，在经营活动中没有重大违法记录。。</w:t>
      </w:r>
    </w:p>
    <w:p w14:paraId="45035096">
      <w:pPr>
        <w:rPr>
          <w:sz w:val="24"/>
        </w:rPr>
      </w:pPr>
      <w:r>
        <w:rPr>
          <w:rFonts w:hint="eastAsia"/>
          <w:sz w:val="24"/>
        </w:rPr>
        <w:t>四、报价文件：</w:t>
      </w:r>
    </w:p>
    <w:p w14:paraId="417AC7E2">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44BC5DF2">
      <w:pPr>
        <w:rPr>
          <w:sz w:val="24"/>
        </w:rPr>
      </w:pPr>
      <w:r>
        <w:rPr>
          <w:rFonts w:hint="eastAsia"/>
          <w:sz w:val="24"/>
        </w:rPr>
        <w:t>2、报价文件递交截止时间：202</w:t>
      </w:r>
      <w:r>
        <w:rPr>
          <w:rFonts w:hint="eastAsia"/>
          <w:sz w:val="24"/>
          <w:lang w:val="en-US" w:eastAsia="zh-CN"/>
        </w:rPr>
        <w:t>6</w:t>
      </w:r>
      <w:r>
        <w:rPr>
          <w:rFonts w:hint="eastAsia"/>
          <w:sz w:val="24"/>
        </w:rPr>
        <w:t>年1月</w:t>
      </w:r>
      <w:r>
        <w:rPr>
          <w:rFonts w:hint="eastAsia"/>
          <w:sz w:val="24"/>
          <w:lang w:val="en-US" w:eastAsia="zh-CN"/>
        </w:rPr>
        <w:t>12</w:t>
      </w:r>
      <w:r>
        <w:rPr>
          <w:rFonts w:hint="eastAsia"/>
          <w:sz w:val="24"/>
        </w:rPr>
        <w:t>日北京时间17时，在截止时间后送达的响应文件为无效文件，拒绝接收。</w:t>
      </w:r>
    </w:p>
    <w:p w14:paraId="548627E1">
      <w:pPr>
        <w:rPr>
          <w:sz w:val="24"/>
        </w:rPr>
      </w:pPr>
      <w:r>
        <w:rPr>
          <w:rFonts w:hint="eastAsia"/>
          <w:sz w:val="24"/>
        </w:rPr>
        <w:t>3、报价文件报送方式：密封后送达绍兴市妇幼保健院中心仓库，密封袋表面必须标注此项目名称。</w:t>
      </w:r>
    </w:p>
    <w:p w14:paraId="1DB3BD9F">
      <w:pPr>
        <w:rPr>
          <w:sz w:val="24"/>
        </w:rPr>
      </w:pPr>
      <w:r>
        <w:rPr>
          <w:rFonts w:hint="eastAsia"/>
          <w:sz w:val="24"/>
        </w:rPr>
        <w:t>五、评定成交标准：</w:t>
      </w:r>
    </w:p>
    <w:p w14:paraId="164325D0">
      <w:pPr>
        <w:rPr>
          <w:sz w:val="24"/>
        </w:rPr>
      </w:pPr>
      <w:r>
        <w:rPr>
          <w:rFonts w:hint="eastAsia"/>
          <w:sz w:val="24"/>
        </w:rPr>
        <w:t>根据质量和服务均能满足询价文件实质性响应要求且报价最低的原则确定成交供应商。</w:t>
      </w:r>
    </w:p>
    <w:p w14:paraId="7F8583F6">
      <w:pPr>
        <w:rPr>
          <w:sz w:val="24"/>
        </w:rPr>
      </w:pPr>
      <w:r>
        <w:rPr>
          <w:rFonts w:hint="eastAsia"/>
          <w:sz w:val="24"/>
        </w:rPr>
        <w:t>六、联系方式：</w:t>
      </w:r>
    </w:p>
    <w:p w14:paraId="46553877">
      <w:pPr>
        <w:rPr>
          <w:sz w:val="24"/>
        </w:rPr>
      </w:pPr>
      <w:r>
        <w:rPr>
          <w:rFonts w:hint="eastAsia"/>
          <w:sz w:val="24"/>
        </w:rPr>
        <w:t>联系人： 杨老师                           联系电话：0575-88214103</w:t>
      </w:r>
    </w:p>
    <w:p w14:paraId="3A81B512">
      <w:pPr>
        <w:ind w:left="1200" w:hanging="1200" w:hangingChars="500"/>
        <w:rPr>
          <w:sz w:val="24"/>
        </w:rPr>
      </w:pPr>
      <w:r>
        <w:rPr>
          <w:rFonts w:hint="eastAsia"/>
          <w:sz w:val="24"/>
        </w:rPr>
        <w:t>联系地址：浙江省绍兴市越城区凤林东路222号绍兴市妇幼保健院</w:t>
      </w:r>
    </w:p>
    <w:p w14:paraId="240DB081">
      <w:pPr>
        <w:ind w:left="1197" w:leftChars="570"/>
        <w:rPr>
          <w:sz w:val="24"/>
        </w:rPr>
      </w:pPr>
      <w:r>
        <w:rPr>
          <w:rFonts w:hint="eastAsia"/>
          <w:sz w:val="24"/>
        </w:rPr>
        <w:t>生殖楼一楼设备仓库办公室</w:t>
      </w:r>
    </w:p>
    <w:p w14:paraId="3A466897">
      <w:pPr>
        <w:jc w:val="left"/>
        <w:rPr>
          <w:sz w:val="24"/>
        </w:rPr>
      </w:pPr>
    </w:p>
    <w:p w14:paraId="3E07EF57">
      <w:pPr>
        <w:ind w:right="360"/>
        <w:jc w:val="right"/>
      </w:pPr>
      <w:r>
        <w:rPr>
          <w:rFonts w:hint="eastAsia"/>
          <w:sz w:val="24"/>
        </w:rPr>
        <w:t>                               </w:t>
      </w:r>
      <w:r>
        <w:rPr>
          <w:rFonts w:hint="eastAsia"/>
          <w:sz w:val="24"/>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304CA4"/>
    <w:rsid w:val="000431B3"/>
    <w:rsid w:val="00224927"/>
    <w:rsid w:val="002D54D7"/>
    <w:rsid w:val="00304CA4"/>
    <w:rsid w:val="004E00B4"/>
    <w:rsid w:val="004F0AF2"/>
    <w:rsid w:val="005C5803"/>
    <w:rsid w:val="00BC2A86"/>
    <w:rsid w:val="00D104E2"/>
    <w:rsid w:val="00DA75AE"/>
    <w:rsid w:val="00E52B35"/>
    <w:rsid w:val="00F217E9"/>
    <w:rsid w:val="096C1039"/>
    <w:rsid w:val="134F0300"/>
    <w:rsid w:val="16C50CD8"/>
    <w:rsid w:val="181B3477"/>
    <w:rsid w:val="1BB24629"/>
    <w:rsid w:val="1DCD64DE"/>
    <w:rsid w:val="1F741C30"/>
    <w:rsid w:val="232634BA"/>
    <w:rsid w:val="26147FE5"/>
    <w:rsid w:val="36E97B07"/>
    <w:rsid w:val="3C9C5AB0"/>
    <w:rsid w:val="44C34068"/>
    <w:rsid w:val="45D25D77"/>
    <w:rsid w:val="4B780BB6"/>
    <w:rsid w:val="52402DF9"/>
    <w:rsid w:val="5C18481B"/>
    <w:rsid w:val="5FAC404F"/>
    <w:rsid w:val="5FC24548"/>
    <w:rsid w:val="60B65873"/>
    <w:rsid w:val="613E3A17"/>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qFormat/>
    <w:uiPriority w:val="0"/>
    <w:pPr>
      <w:tabs>
        <w:tab w:val="center" w:pos="4153"/>
        <w:tab w:val="right" w:pos="8306"/>
      </w:tabs>
      <w:snapToGrid w:val="0"/>
      <w:jc w:val="left"/>
    </w:pPr>
    <w:rPr>
      <w:sz w:val="18"/>
      <w:szCs w:val="18"/>
    </w:rPr>
  </w:style>
  <w:style w:type="paragraph" w:styleId="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qFormat/>
    <w:uiPriority w:val="0"/>
  </w:style>
  <w:style w:type="character" w:styleId="10">
    <w:name w:val="HTML Variable"/>
    <w:basedOn w:val="6"/>
    <w:autoRedefine/>
    <w:qFormat/>
    <w:uiPriority w:val="0"/>
  </w:style>
  <w:style w:type="character" w:styleId="11">
    <w:name w:val="Hyperlink"/>
    <w:basedOn w:val="6"/>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autoRedefine/>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页眉 Char"/>
    <w:basedOn w:val="6"/>
    <w:link w:val="3"/>
    <w:qFormat/>
    <w:uiPriority w:val="0"/>
    <w:rPr>
      <w:rFonts w:asciiTheme="minorHAnsi" w:hAnsiTheme="minorHAnsi" w:eastAsiaTheme="minorEastAsia" w:cstheme="minorBidi"/>
      <w:kern w:val="2"/>
      <w:sz w:val="18"/>
      <w:szCs w:val="18"/>
    </w:rPr>
  </w:style>
  <w:style w:type="character" w:customStyle="1" w:styleId="2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605</Words>
  <Characters>691</Characters>
  <Lines>5</Lines>
  <Paragraphs>1</Paragraphs>
  <TotalTime>17</TotalTime>
  <ScaleCrop>false</ScaleCrop>
  <LinksUpToDate>false</LinksUpToDate>
  <CharactersWithSpaces>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2022-08-01T02:14:00Z</cp:lastPrinted>
  <dcterms:modified xsi:type="dcterms:W3CDTF">2026-01-06T06:42:55Z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DF9FEE91B5724B279E8A237BD4BAD70B_13</vt:lpwstr>
  </property>
  <property fmtid="{D5CDD505-2E9C-101B-9397-08002B2CF9AE}" pid="4" name="KSOTemplateDocerSaveRecord">
    <vt:lpwstr>eyJoZGlkIjoiMTk1YmU5NjM5MTJlMzE5ODMyNTVlMTFiZDA4OGY2MTkiLCJ1c2VySWQiOiI0MDg5MDgwNzcifQ==</vt:lpwstr>
  </property>
</Properties>
</file>