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bookmarkStart w:id="0" w:name="_GoBack"/>
      <w:r>
        <w:rPr>
          <w:rFonts w:hint="eastAsia"/>
          <w:sz w:val="36"/>
          <w:szCs w:val="44"/>
        </w:rPr>
        <w:t>PICC输液正压接口双管</w:t>
      </w:r>
      <w:bookmarkEnd w:id="0"/>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科室对PICC输液正压接口双管采购项目进行询价，欢迎符合要求的供应商进行报价。</w:t>
      </w:r>
    </w:p>
    <w:p>
      <w:pPr>
        <w:numPr>
          <w:ilvl w:val="0"/>
          <w:numId w:val="1"/>
        </w:numPr>
        <w:rPr>
          <w:rFonts w:hint="eastAsia"/>
          <w:sz w:val="24"/>
          <w:szCs w:val="24"/>
          <w:lang w:eastAsia="zh-CN"/>
        </w:rPr>
      </w:pPr>
      <w:r>
        <w:rPr>
          <w:rFonts w:hint="eastAsia"/>
          <w:sz w:val="24"/>
          <w:szCs w:val="24"/>
        </w:rPr>
        <w:t>项目名称：PICC输液正压接口双管</w:t>
      </w:r>
    </w:p>
    <w:p>
      <w:pPr>
        <w:numPr>
          <w:ilvl w:val="0"/>
          <w:numId w:val="1"/>
        </w:numPr>
        <w:rPr>
          <w:rFonts w:hint="eastAsia"/>
          <w:sz w:val="24"/>
          <w:szCs w:val="24"/>
        </w:rPr>
      </w:pPr>
    </w:p>
    <w:p>
      <w:pPr>
        <w:numPr>
          <w:ilvl w:val="0"/>
          <w:numId w:val="0"/>
        </w:numPr>
        <w:rPr>
          <w:rFonts w:hint="default" w:eastAsiaTheme="minorEastAsia"/>
          <w:sz w:val="24"/>
          <w:szCs w:val="24"/>
          <w:lang w:val="en-US" w:eastAsia="zh-CN"/>
        </w:rPr>
      </w:pPr>
      <w:r>
        <w:rPr>
          <w:rFonts w:hint="eastAsia"/>
          <w:sz w:val="24"/>
          <w:szCs w:val="24"/>
        </w:rPr>
        <w:t>1.项目预算：1</w:t>
      </w:r>
      <w:r>
        <w:rPr>
          <w:rFonts w:hint="eastAsia"/>
          <w:sz w:val="24"/>
          <w:szCs w:val="24"/>
          <w:lang w:val="en-US" w:eastAsia="zh-CN"/>
        </w:rPr>
        <w:t>92</w:t>
      </w:r>
      <w:r>
        <w:rPr>
          <w:rFonts w:hint="eastAsia"/>
          <w:sz w:val="24"/>
          <w:szCs w:val="24"/>
        </w:rPr>
        <w:t>00</w:t>
      </w:r>
      <w:r>
        <w:rPr>
          <w:rFonts w:hint="eastAsia"/>
          <w:sz w:val="24"/>
          <w:szCs w:val="24"/>
          <w:lang w:val="en-US" w:eastAsia="zh-CN"/>
        </w:rPr>
        <w:t>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eastAsiaTheme="minorEastAsia"/>
                <w:sz w:val="24"/>
                <w:szCs w:val="24"/>
                <w:vertAlign w:val="baseline"/>
                <w:lang w:eastAsia="zh-CN"/>
              </w:rPr>
              <w:t>PICC输液正压接口双管</w:t>
            </w:r>
          </w:p>
        </w:tc>
        <w:tc>
          <w:tcPr>
            <w:tcW w:w="1419" w:type="dxa"/>
          </w:tcPr>
          <w:p>
            <w:pPr>
              <w:jc w:val="center"/>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正压双腔</w:t>
            </w: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48</w:t>
            </w: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400</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20</w:t>
      </w:r>
      <w:r>
        <w:rPr>
          <w:rFonts w:hint="eastAsia"/>
          <w:sz w:val="24"/>
          <w:szCs w:val="24"/>
        </w:rPr>
        <w:t>日北京时间</w:t>
      </w:r>
      <w:r>
        <w:rPr>
          <w:rFonts w:hint="eastAsia"/>
          <w:sz w:val="24"/>
          <w:szCs w:val="24"/>
          <w:lang w:val="en-US" w:eastAsia="zh-CN"/>
        </w:rPr>
        <w:t>10</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傅老师</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2023</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17</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DCD64DE"/>
    <w:rsid w:val="1F741C30"/>
    <w:rsid w:val="26147FE5"/>
    <w:rsid w:val="43766492"/>
    <w:rsid w:val="44C34068"/>
    <w:rsid w:val="45D25D77"/>
    <w:rsid w:val="4B780BB6"/>
    <w:rsid w:val="52402DF9"/>
    <w:rsid w:val="64BD6692"/>
    <w:rsid w:val="660414B7"/>
    <w:rsid w:val="6E70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qFormat/>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 w:type="character" w:customStyle="1" w:styleId="21">
    <w:name w:val="ui-icon24"/>
    <w:basedOn w:val="4"/>
    <w:uiPriority w:val="0"/>
  </w:style>
  <w:style w:type="character" w:customStyle="1" w:styleId="22">
    <w:name w:val="ui-icon"/>
    <w:basedOn w:val="4"/>
    <w:uiPriority w:val="0"/>
  </w:style>
  <w:style w:type="character" w:customStyle="1" w:styleId="23">
    <w:name w:val="ui-icon25"/>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4</TotalTime>
  <ScaleCrop>false</ScaleCrop>
  <LinksUpToDate>false</LinksUpToDate>
  <CharactersWithSpaces>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2023-10-17T02:22:00Z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08139ACAD75749B499DA729BB0F77990</vt:lpwstr>
  </property>
</Properties>
</file>