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DA4AB">
      <w:pPr>
        <w:jc w:val="center"/>
        <w:rPr>
          <w:rFonts w:hint="eastAsia" w:hAnsi="Times New Roman" w:eastAsia="宋体" w:cs="Times New Roman"/>
          <w:sz w:val="36"/>
          <w:szCs w:val="44"/>
          <w:u w:val="none"/>
          <w:lang w:val="en-US" w:eastAsia="zh-CN"/>
        </w:rPr>
      </w:pPr>
      <w:r>
        <w:rPr>
          <w:rFonts w:hint="eastAsia"/>
          <w:sz w:val="36"/>
          <w:szCs w:val="44"/>
          <w:u w:val="none"/>
        </w:rPr>
        <w:t>关于</w:t>
      </w:r>
      <w:r>
        <w:rPr>
          <w:rFonts w:hint="eastAsia"/>
          <w:sz w:val="36"/>
          <w:szCs w:val="44"/>
          <w:u w:val="none"/>
          <w:lang w:val="en-US" w:eastAsia="zh-CN"/>
        </w:rPr>
        <w:t>关节持续被动活动仪</w:t>
      </w:r>
      <w:r>
        <w:rPr>
          <w:rFonts w:hint="eastAsia" w:hAnsi="Times New Roman" w:eastAsia="宋体" w:cs="Times New Roman"/>
          <w:sz w:val="36"/>
          <w:szCs w:val="44"/>
          <w:u w:val="none"/>
          <w:lang w:val="en-US" w:eastAsia="zh-CN"/>
        </w:rPr>
        <w:t>采购项目</w:t>
      </w:r>
    </w:p>
    <w:p w14:paraId="7D04DD18">
      <w:pPr>
        <w:jc w:val="center"/>
        <w:rPr>
          <w:rFonts w:hint="eastAsia"/>
          <w:sz w:val="36"/>
          <w:szCs w:val="44"/>
          <w:u w:val="none"/>
        </w:rPr>
      </w:pPr>
      <w:r>
        <w:rPr>
          <w:rFonts w:hint="eastAsia"/>
          <w:sz w:val="36"/>
          <w:szCs w:val="44"/>
          <w:u w:val="none"/>
        </w:rPr>
        <w:t>询价公告</w:t>
      </w:r>
    </w:p>
    <w:p w14:paraId="314BB16D">
      <w:pPr>
        <w:ind w:firstLine="480" w:firstLineChars="200"/>
        <w:rPr>
          <w:rFonts w:hint="eastAsia"/>
          <w:sz w:val="24"/>
          <w:szCs w:val="24"/>
        </w:rPr>
      </w:pPr>
    </w:p>
    <w:p w14:paraId="64581625">
      <w:pPr>
        <w:ind w:firstLine="480" w:firstLineChars="200"/>
        <w:rPr>
          <w:rFonts w:hint="default" w:ascii="宋体" w:hAnsi="宋体" w:eastAsia="宋体" w:cs="宋体"/>
          <w:b/>
          <w:bCs/>
          <w:color w:val="000000"/>
          <w:spacing w:val="0"/>
          <w:w w:val="100"/>
          <w:kern w:val="2"/>
          <w:position w:val="0"/>
          <w:sz w:val="28"/>
          <w:szCs w:val="28"/>
          <w:u w:val="none" w:color="000000"/>
          <w:vertAlign w:val="baseline"/>
          <w:lang w:val="en-US" w:eastAsia="zh-CN"/>
        </w:rPr>
      </w:pPr>
      <w:r>
        <w:rPr>
          <w:rFonts w:hint="eastAsia"/>
          <w:sz w:val="24"/>
          <w:szCs w:val="24"/>
        </w:rPr>
        <w:t>按照绍兴市妇幼保健院采购需求，</w:t>
      </w:r>
      <w:r>
        <w:rPr>
          <w:rFonts w:hint="eastAsia"/>
          <w:sz w:val="24"/>
          <w:szCs w:val="24"/>
          <w:lang w:eastAsia="zh-CN"/>
        </w:rPr>
        <w:t>设备</w:t>
      </w:r>
      <w:r>
        <w:rPr>
          <w:rFonts w:hint="eastAsia"/>
          <w:sz w:val="24"/>
          <w:szCs w:val="24"/>
        </w:rPr>
        <w:t>科对</w:t>
      </w:r>
      <w:r>
        <w:rPr>
          <w:rFonts w:hint="eastAsia" w:hAnsi="Times New Roman" w:eastAsia="宋体" w:cs="Times New Roman"/>
          <w:sz w:val="24"/>
          <w:szCs w:val="24"/>
          <w:lang w:val="en-US" w:eastAsia="zh-CN"/>
        </w:rPr>
        <w:t>相关设备采购项目</w:t>
      </w:r>
      <w:r>
        <w:rPr>
          <w:rFonts w:hint="eastAsia"/>
          <w:sz w:val="24"/>
          <w:szCs w:val="24"/>
        </w:rPr>
        <w:t>进行询价，欢迎符合要求的供应商进行报价。</w:t>
      </w:r>
    </w:p>
    <w:p w14:paraId="4F9D82AA">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TW"/>
        </w:rPr>
      </w:pPr>
      <w:r>
        <w:rPr>
          <w:rFonts w:hint="eastAsia" w:ascii="宋体" w:hAnsi="宋体" w:eastAsia="宋体" w:cs="宋体"/>
          <w:b/>
          <w:bCs/>
          <w:color w:val="000000"/>
          <w:spacing w:val="0"/>
          <w:w w:val="100"/>
          <w:kern w:val="2"/>
          <w:position w:val="0"/>
          <w:sz w:val="28"/>
          <w:szCs w:val="28"/>
          <w:u w:val="none" w:color="000000"/>
          <w:vertAlign w:val="baseline"/>
          <w:lang w:val="en-US" w:eastAsia="zh-CN"/>
        </w:rPr>
        <w:t>一、</w:t>
      </w:r>
      <w:r>
        <w:rPr>
          <w:rFonts w:hint="eastAsia" w:ascii="宋体" w:hAnsi="宋体" w:eastAsia="宋体" w:cs="宋体"/>
          <w:b/>
          <w:bCs/>
          <w:color w:val="000000"/>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szCs w:val="21"/>
        </w:rPr>
      </w:pPr>
      <w:r>
        <w:rPr>
          <w:rFonts w:hint="eastAsia" w:ascii="宋体" w:hAnsi="宋体" w:cs="宋体"/>
          <w:szCs w:val="21"/>
        </w:rPr>
        <w:t>1．符合《中华人民共和国政府采购法》第二十二条的规定：</w:t>
      </w:r>
    </w:p>
    <w:p w14:paraId="374B9384">
      <w:pPr>
        <w:autoSpaceDE w:val="0"/>
        <w:autoSpaceDN w:val="0"/>
        <w:rPr>
          <w:rFonts w:ascii="宋体" w:hAnsi="宋体" w:cs="宋体"/>
          <w:szCs w:val="21"/>
        </w:rPr>
      </w:pPr>
      <w:r>
        <w:rPr>
          <w:rFonts w:hint="eastAsia" w:ascii="宋体" w:hAnsi="宋体" w:cs="宋体"/>
          <w:szCs w:val="21"/>
        </w:rPr>
        <w:t>1）具有独立承担民事责任能力的独立法人；</w:t>
      </w:r>
    </w:p>
    <w:p w14:paraId="0E826350">
      <w:pPr>
        <w:autoSpaceDE w:val="0"/>
        <w:autoSpaceDN w:val="0"/>
        <w:rPr>
          <w:rFonts w:ascii="宋体" w:hAnsi="宋体" w:cs="宋体"/>
          <w:szCs w:val="21"/>
        </w:rPr>
      </w:pPr>
      <w:r>
        <w:rPr>
          <w:rFonts w:hint="eastAsia" w:ascii="宋体" w:hAnsi="宋体" w:cs="宋体"/>
          <w:szCs w:val="21"/>
        </w:rPr>
        <w:t>2）具有良好的商业信誉和健全的财务会计制度；</w:t>
      </w:r>
    </w:p>
    <w:p w14:paraId="4712F6F0">
      <w:pPr>
        <w:autoSpaceDE w:val="0"/>
        <w:autoSpaceDN w:val="0"/>
        <w:rPr>
          <w:rFonts w:ascii="宋体" w:hAnsi="宋体" w:cs="宋体"/>
          <w:szCs w:val="21"/>
        </w:rPr>
      </w:pPr>
      <w:r>
        <w:rPr>
          <w:rFonts w:hint="eastAsia" w:ascii="宋体" w:hAnsi="宋体" w:cs="宋体"/>
          <w:szCs w:val="21"/>
        </w:rPr>
        <w:t>3）具有履行合同所必需的设备和专业技术能力；</w:t>
      </w:r>
    </w:p>
    <w:p w14:paraId="6F6F1C4E">
      <w:pPr>
        <w:autoSpaceDE w:val="0"/>
        <w:autoSpaceDN w:val="0"/>
        <w:rPr>
          <w:rFonts w:ascii="宋体" w:hAnsi="宋体" w:cs="宋体"/>
          <w:szCs w:val="21"/>
        </w:rPr>
      </w:pPr>
      <w:r>
        <w:rPr>
          <w:rFonts w:hint="eastAsia" w:ascii="宋体" w:hAnsi="宋体" w:cs="宋体"/>
          <w:szCs w:val="21"/>
        </w:rPr>
        <w:t>4）有依法缴纳税收和社会保障资金的良好记录；</w:t>
      </w:r>
    </w:p>
    <w:p w14:paraId="010A79FF">
      <w:pPr>
        <w:autoSpaceDE w:val="0"/>
        <w:autoSpaceDN w:val="0"/>
        <w:rPr>
          <w:rFonts w:ascii="宋体" w:hAnsi="宋体" w:cs="宋体"/>
          <w:szCs w:val="21"/>
        </w:rPr>
      </w:pPr>
      <w:r>
        <w:rPr>
          <w:rFonts w:hint="eastAsia" w:ascii="宋体" w:hAnsi="宋体" w:cs="宋体"/>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szCs w:val="21"/>
        </w:rPr>
      </w:pPr>
      <w:r>
        <w:rPr>
          <w:rFonts w:hint="eastAsia" w:ascii="宋体" w:hAnsi="宋体" w:cs="宋体"/>
          <w:szCs w:val="21"/>
        </w:rPr>
        <w:t>6）法律、行政法规规定的其他条件。</w:t>
      </w:r>
    </w:p>
    <w:p w14:paraId="7F22107B">
      <w:pPr>
        <w:autoSpaceDE w:val="0"/>
        <w:autoSpaceDN w:val="0"/>
        <w:rPr>
          <w:rFonts w:hint="eastAsia" w:ascii="宋体" w:hAnsi="宋体" w:cs="宋体" w:eastAsiaTheme="minorEastAsia"/>
          <w:szCs w:val="21"/>
          <w:lang w:eastAsia="zh-CN"/>
        </w:rPr>
      </w:pPr>
      <w:r>
        <w:rPr>
          <w:rFonts w:hint="eastAsia" w:ascii="宋体" w:hAnsi="宋体" w:cs="宋体"/>
          <w:szCs w:val="21"/>
        </w:rPr>
        <w:t>2.特定条件：</w:t>
      </w:r>
      <w:r>
        <w:rPr>
          <w:rFonts w:hint="eastAsia" w:ascii="宋体" w:hAnsi="宋体" w:cs="宋体"/>
          <w:color w:val="000000"/>
          <w:szCs w:val="21"/>
          <w:u w:val="single"/>
        </w:rPr>
        <w:t>具备独立法人资格，所投产品具有医疗器械生产或经营许可证或经营备案凭证，及在有效期内的医疗器械注册证或制造认可表（非医疗器械的附说明）。</w:t>
      </w:r>
    </w:p>
    <w:p w14:paraId="662762B9">
      <w:pPr>
        <w:rPr>
          <w:rFonts w:ascii="宋体" w:hAnsi="宋体" w:cs="宋体"/>
          <w:b/>
          <w:bCs/>
          <w:szCs w:val="21"/>
          <w:shd w:val="solid" w:color="FFFFFF" w:fill="auto"/>
        </w:rPr>
      </w:pPr>
      <w:r>
        <w:rPr>
          <w:rFonts w:hint="eastAsia" w:ascii="宋体" w:hAnsi="宋体" w:cs="宋体"/>
          <w:kern w:val="0"/>
          <w:szCs w:val="21"/>
        </w:rPr>
        <w:t>3.不接受联合体招标。</w:t>
      </w:r>
    </w:p>
    <w:p w14:paraId="6875C2D5">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CN"/>
        </w:rPr>
      </w:pPr>
      <w:r>
        <w:rPr>
          <w:rFonts w:hint="eastAsia" w:ascii="宋体" w:hAnsi="宋体" w:eastAsia="宋体" w:cs="宋体"/>
          <w:b/>
          <w:bCs/>
          <w:color w:val="000000"/>
          <w:spacing w:val="0"/>
          <w:w w:val="100"/>
          <w:kern w:val="2"/>
          <w:position w:val="0"/>
          <w:sz w:val="28"/>
          <w:szCs w:val="28"/>
          <w:u w:val="none" w:color="000000"/>
          <w:vertAlign w:val="baseline"/>
          <w:lang w:val="zh-TW" w:eastAsia="zh-CN"/>
        </w:rPr>
        <w:t>二、技术参数</w:t>
      </w:r>
    </w:p>
    <w:tbl>
      <w:tblPr>
        <w:tblStyle w:val="3"/>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110" w:type="dxa"/>
            <w:tcBorders>
              <w:top w:val="single" w:color="auto" w:sz="4" w:space="0"/>
              <w:left w:val="single" w:color="auto" w:sz="4" w:space="0"/>
              <w:right w:val="single" w:color="auto" w:sz="4" w:space="0"/>
            </w:tcBorders>
            <w:shd w:val="clear" w:color="auto" w:fill="auto"/>
            <w:noWrap w:val="0"/>
            <w:vAlign w:val="center"/>
          </w:tcPr>
          <w:p w14:paraId="4EAF62DE">
            <w:pPr>
              <w:shd w:val="clea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关节持续被动活动仪</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F3FC">
            <w:pP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2台</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CFE37">
            <w:pP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4万元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00747">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第二类医疗器械</w:t>
            </w:r>
          </w:p>
        </w:tc>
      </w:tr>
    </w:tbl>
    <w:p w14:paraId="79A15C55">
      <w:pPr>
        <w:rPr>
          <w:rFonts w:hint="eastAsia"/>
          <w:lang w:val="en-US" w:eastAsia="zh-CN"/>
        </w:rPr>
      </w:pP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6876"/>
        <w:gridCol w:w="854"/>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322A1F9">
            <w:pPr>
              <w:shd w:val="clear"/>
              <w:rPr>
                <w:rFonts w:ascii="宋体" w:hAnsi="宋体" w:eastAsia="宋体" w:cs="宋体"/>
                <w:b/>
                <w:bCs/>
              </w:rPr>
            </w:pPr>
            <w:r>
              <w:rPr>
                <w:rFonts w:hint="eastAsia" w:ascii="宋体" w:hAnsi="宋体" w:eastAsia="宋体" w:cs="宋体"/>
                <w:b/>
                <w:bCs/>
              </w:rPr>
              <w:t>一</w:t>
            </w:r>
          </w:p>
        </w:tc>
        <w:tc>
          <w:tcPr>
            <w:tcW w:w="4034" w:type="pct"/>
            <w:shd w:val="clear" w:color="auto" w:fill="auto"/>
            <w:vAlign w:val="center"/>
          </w:tcPr>
          <w:p w14:paraId="06291B65">
            <w:pPr>
              <w:shd w:val="clear"/>
              <w:rPr>
                <w:rFonts w:ascii="宋体" w:hAnsi="宋体" w:eastAsia="宋体" w:cs="宋体"/>
                <w:b/>
                <w:bCs/>
              </w:rPr>
            </w:pPr>
            <w:r>
              <w:rPr>
                <w:rFonts w:hint="eastAsia" w:ascii="宋体" w:hAnsi="宋体" w:eastAsia="宋体" w:cs="宋体"/>
                <w:b/>
                <w:bCs/>
              </w:rPr>
              <w:t>整机要求：</w:t>
            </w:r>
          </w:p>
        </w:tc>
        <w:tc>
          <w:tcPr>
            <w:tcW w:w="501" w:type="pct"/>
            <w:shd w:val="clear" w:color="auto" w:fill="auto"/>
            <w:vAlign w:val="center"/>
          </w:tcPr>
          <w:p w14:paraId="4A499D1D">
            <w:pPr>
              <w:shd w:val="clear"/>
              <w:rPr>
                <w:rFonts w:ascii="宋体" w:hAnsi="宋体" w:eastAsia="宋体" w:cs="宋体"/>
              </w:rPr>
            </w:pPr>
          </w:p>
        </w:tc>
      </w:tr>
      <w:tr w14:paraId="4244B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977E974">
            <w:pPr>
              <w:jc w:val="center"/>
              <w:rPr>
                <w:rFonts w:ascii="宋体" w:hAnsi="宋体" w:eastAsia="宋体" w:cs="宋体"/>
              </w:rPr>
            </w:pPr>
            <w:r>
              <w:rPr>
                <w:rFonts w:hint="eastAsia" w:ascii="宋体" w:hAnsi="宋体"/>
                <w:szCs w:val="21"/>
              </w:rPr>
              <w:t>1</w:t>
            </w:r>
          </w:p>
        </w:tc>
        <w:tc>
          <w:tcPr>
            <w:tcW w:w="4034" w:type="pct"/>
            <w:shd w:val="clear" w:color="auto" w:fill="auto"/>
            <w:vAlign w:val="center"/>
          </w:tcPr>
          <w:p w14:paraId="169B29F0">
            <w:pPr>
              <w:rPr>
                <w:rFonts w:ascii="宋体" w:hAnsi="宋体" w:eastAsia="宋体" w:cs="宋体"/>
              </w:rPr>
            </w:pPr>
            <w:r>
              <w:rPr>
                <w:rFonts w:hint="eastAsia"/>
                <w:bCs/>
                <w:color w:val="000000"/>
                <w:szCs w:val="21"/>
                <w:lang w:val="en-US" w:eastAsia="zh-CN"/>
              </w:rPr>
              <w:t>关节持续被动活动仪用于连续被动运动</w:t>
            </w:r>
          </w:p>
        </w:tc>
        <w:tc>
          <w:tcPr>
            <w:tcW w:w="501" w:type="pct"/>
            <w:shd w:val="clear" w:color="auto" w:fill="auto"/>
            <w:vAlign w:val="center"/>
          </w:tcPr>
          <w:p w14:paraId="1807AEA2">
            <w:pPr>
              <w:shd w:val="clear"/>
              <w:rPr>
                <w:rFonts w:ascii="宋体" w:hAnsi="宋体" w:eastAsia="宋体" w:cs="宋体"/>
              </w:rPr>
            </w:pPr>
          </w:p>
        </w:tc>
      </w:tr>
      <w:tr w14:paraId="62133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D52D70E">
            <w:pPr>
              <w:jc w:val="center"/>
              <w:rPr>
                <w:rFonts w:hint="eastAsia" w:ascii="宋体" w:hAnsi="宋体" w:eastAsia="宋体" w:cs="宋体"/>
              </w:rPr>
            </w:pPr>
            <w:r>
              <w:rPr>
                <w:rFonts w:hint="eastAsia" w:ascii="宋体" w:hAnsi="宋体"/>
                <w:szCs w:val="21"/>
              </w:rPr>
              <w:t>2</w:t>
            </w:r>
          </w:p>
        </w:tc>
        <w:tc>
          <w:tcPr>
            <w:tcW w:w="4034" w:type="pct"/>
            <w:shd w:val="clear" w:color="auto" w:fill="auto"/>
            <w:vAlign w:val="center"/>
          </w:tcPr>
          <w:p w14:paraId="50212F1B">
            <w:pPr>
              <w:rPr>
                <w:rFonts w:ascii="宋体" w:hAnsi="宋体" w:eastAsia="宋体" w:cs="宋体"/>
              </w:rPr>
            </w:pPr>
            <w:r>
              <w:rPr>
                <w:rFonts w:hint="eastAsia"/>
                <w:bCs/>
                <w:color w:val="000000"/>
                <w:szCs w:val="21"/>
                <w:lang w:val="en-US" w:eastAsia="zh-CN"/>
              </w:rPr>
              <w:t>治疗部位：脚踝</w:t>
            </w:r>
          </w:p>
        </w:tc>
        <w:tc>
          <w:tcPr>
            <w:tcW w:w="501" w:type="pct"/>
            <w:shd w:val="clear" w:color="auto" w:fill="auto"/>
            <w:vAlign w:val="center"/>
          </w:tcPr>
          <w:p w14:paraId="29973334">
            <w:pPr>
              <w:shd w:val="clear"/>
              <w:rPr>
                <w:rFonts w:ascii="宋体" w:hAnsi="宋体" w:eastAsia="宋体" w:cs="宋体"/>
              </w:rPr>
            </w:pPr>
          </w:p>
        </w:tc>
      </w:tr>
      <w:tr w14:paraId="652C5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2B7988D">
            <w:pPr>
              <w:jc w:val="center"/>
              <w:rPr>
                <w:rFonts w:hint="eastAsia" w:ascii="宋体" w:hAnsi="宋体" w:eastAsia="宋体" w:cs="宋体"/>
              </w:rPr>
            </w:pPr>
            <w:r>
              <w:rPr>
                <w:rFonts w:hint="eastAsia" w:ascii="宋体" w:hAnsi="宋体"/>
                <w:szCs w:val="21"/>
              </w:rPr>
              <w:t>3</w:t>
            </w:r>
          </w:p>
        </w:tc>
        <w:tc>
          <w:tcPr>
            <w:tcW w:w="4034" w:type="pct"/>
            <w:shd w:val="clear" w:color="auto" w:fill="auto"/>
            <w:vAlign w:val="center"/>
          </w:tcPr>
          <w:p w14:paraId="262D4466">
            <w:pPr>
              <w:rPr>
                <w:rFonts w:ascii="宋体" w:hAnsi="宋体" w:eastAsia="宋体" w:cs="宋体"/>
              </w:rPr>
            </w:pPr>
            <w:r>
              <w:rPr>
                <w:rFonts w:hint="eastAsia"/>
                <w:bCs/>
                <w:color w:val="000000"/>
                <w:szCs w:val="21"/>
                <w:lang w:val="en-US" w:eastAsia="zh-CN"/>
              </w:rPr>
              <w:t>工作方式：连续运行，可定时</w:t>
            </w:r>
          </w:p>
        </w:tc>
        <w:tc>
          <w:tcPr>
            <w:tcW w:w="501" w:type="pct"/>
            <w:shd w:val="clear" w:color="auto" w:fill="auto"/>
            <w:vAlign w:val="center"/>
          </w:tcPr>
          <w:p w14:paraId="44DB1C9E">
            <w:pPr>
              <w:shd w:val="clear"/>
              <w:rPr>
                <w:rFonts w:ascii="宋体" w:hAnsi="宋体" w:eastAsia="宋体" w:cs="宋体"/>
              </w:rPr>
            </w:pPr>
          </w:p>
        </w:tc>
      </w:tr>
      <w:tr w14:paraId="72DE1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494E4CC">
            <w:pPr>
              <w:shd w:val="clear"/>
              <w:rPr>
                <w:rFonts w:ascii="宋体" w:hAnsi="宋体" w:eastAsia="宋体" w:cs="宋体"/>
                <w:b/>
                <w:bCs/>
              </w:rPr>
            </w:pPr>
            <w:r>
              <w:rPr>
                <w:rFonts w:hint="eastAsia" w:ascii="宋体" w:hAnsi="宋体" w:eastAsia="宋体" w:cs="宋体"/>
                <w:b/>
                <w:bCs/>
              </w:rPr>
              <w:t>二</w:t>
            </w:r>
          </w:p>
        </w:tc>
        <w:tc>
          <w:tcPr>
            <w:tcW w:w="4034" w:type="pct"/>
            <w:shd w:val="clear" w:color="auto" w:fill="auto"/>
            <w:vAlign w:val="center"/>
          </w:tcPr>
          <w:p w14:paraId="2276021F">
            <w:pPr>
              <w:shd w:val="clear"/>
              <w:rPr>
                <w:rFonts w:ascii="宋体" w:hAnsi="宋体" w:eastAsia="宋体" w:cs="宋体"/>
                <w:b/>
                <w:bCs/>
              </w:rPr>
            </w:pPr>
            <w:r>
              <w:rPr>
                <w:rFonts w:hint="eastAsia" w:ascii="宋体" w:hAnsi="宋体" w:eastAsia="宋体" w:cs="宋体"/>
                <w:b/>
                <w:bCs/>
              </w:rPr>
              <w:t>设备参数：</w:t>
            </w:r>
          </w:p>
        </w:tc>
        <w:tc>
          <w:tcPr>
            <w:tcW w:w="501" w:type="pct"/>
            <w:shd w:val="clear" w:color="auto" w:fill="auto"/>
            <w:vAlign w:val="center"/>
          </w:tcPr>
          <w:p w14:paraId="0F6678B8">
            <w:pPr>
              <w:shd w:val="clear"/>
              <w:rPr>
                <w:rFonts w:ascii="宋体" w:hAnsi="宋体" w:eastAsia="宋体" w:cs="宋体"/>
              </w:rPr>
            </w:pPr>
          </w:p>
        </w:tc>
      </w:tr>
      <w:tr w14:paraId="1967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36F197A">
            <w:pPr>
              <w:jc w:val="center"/>
              <w:rPr>
                <w:rFonts w:ascii="宋体" w:hAnsi="宋体" w:eastAsia="宋体" w:cs="宋体"/>
              </w:rPr>
            </w:pPr>
            <w:r>
              <w:rPr>
                <w:rFonts w:hint="eastAsia" w:ascii="宋体" w:hAnsi="宋体"/>
                <w:szCs w:val="21"/>
                <w:lang w:val="en-US" w:eastAsia="zh-CN"/>
              </w:rPr>
              <w:t>1</w:t>
            </w:r>
          </w:p>
        </w:tc>
        <w:tc>
          <w:tcPr>
            <w:tcW w:w="4034" w:type="pct"/>
            <w:shd w:val="clear" w:color="auto" w:fill="auto"/>
            <w:vAlign w:val="center"/>
          </w:tcPr>
          <w:p w14:paraId="21F4278D">
            <w:pPr>
              <w:rPr>
                <w:rFonts w:ascii="宋体" w:hAnsi="宋体" w:eastAsia="宋体" w:cs="宋体"/>
              </w:rPr>
            </w:pPr>
            <w:r>
              <w:rPr>
                <w:rFonts w:hint="eastAsia"/>
                <w:bCs/>
                <w:color w:val="000000"/>
                <w:szCs w:val="21"/>
                <w:lang w:val="en-US" w:eastAsia="zh-CN"/>
              </w:rPr>
              <w:t>显示屏尺寸：≥3.5英寸</w:t>
            </w:r>
          </w:p>
        </w:tc>
        <w:tc>
          <w:tcPr>
            <w:tcW w:w="501" w:type="pct"/>
            <w:shd w:val="clear" w:color="auto" w:fill="auto"/>
            <w:vAlign w:val="center"/>
          </w:tcPr>
          <w:p w14:paraId="40E93F1C">
            <w:pPr>
              <w:shd w:val="clear"/>
              <w:rPr>
                <w:rFonts w:ascii="宋体" w:hAnsi="宋体" w:eastAsia="宋体" w:cs="宋体"/>
              </w:rPr>
            </w:pPr>
          </w:p>
        </w:tc>
      </w:tr>
      <w:tr w14:paraId="160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2DBEFD4">
            <w:pPr>
              <w:jc w:val="center"/>
              <w:rPr>
                <w:rFonts w:ascii="宋体" w:hAnsi="宋体" w:eastAsia="宋体" w:cs="宋体"/>
              </w:rPr>
            </w:pPr>
            <w:r>
              <w:rPr>
                <w:rFonts w:hint="eastAsia" w:ascii="宋体" w:hAnsi="宋体"/>
                <w:szCs w:val="21"/>
                <w:lang w:val="en-US" w:eastAsia="zh-CN"/>
              </w:rPr>
              <w:t>2</w:t>
            </w:r>
          </w:p>
        </w:tc>
        <w:tc>
          <w:tcPr>
            <w:tcW w:w="4034" w:type="pct"/>
            <w:shd w:val="clear" w:color="auto" w:fill="auto"/>
            <w:vAlign w:val="center"/>
          </w:tcPr>
          <w:p w14:paraId="576A7513">
            <w:pPr>
              <w:rPr>
                <w:rFonts w:ascii="宋体" w:hAnsi="宋体" w:eastAsia="宋体" w:cs="宋体"/>
              </w:rPr>
            </w:pPr>
            <w:r>
              <w:rPr>
                <w:rFonts w:hint="eastAsia"/>
                <w:bCs/>
                <w:color w:val="000000"/>
                <w:szCs w:val="21"/>
              </w:rPr>
              <w:t>额定载荷：50N</w:t>
            </w:r>
          </w:p>
        </w:tc>
        <w:tc>
          <w:tcPr>
            <w:tcW w:w="501" w:type="pct"/>
            <w:shd w:val="clear" w:color="auto" w:fill="auto"/>
            <w:vAlign w:val="center"/>
          </w:tcPr>
          <w:p w14:paraId="35076B66">
            <w:pPr>
              <w:shd w:val="clear"/>
              <w:rPr>
                <w:rFonts w:ascii="宋体" w:hAnsi="宋体" w:eastAsia="宋体" w:cs="宋体"/>
              </w:rPr>
            </w:pP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87A5175">
            <w:pPr>
              <w:jc w:val="center"/>
              <w:rPr>
                <w:rFonts w:ascii="宋体" w:hAnsi="宋体" w:eastAsia="宋体" w:cs="宋体"/>
              </w:rPr>
            </w:pPr>
            <w:r>
              <w:rPr>
                <w:rFonts w:hint="eastAsia" w:ascii="宋体" w:hAnsi="宋体"/>
                <w:szCs w:val="21"/>
                <w:lang w:val="en-US" w:eastAsia="zh-CN"/>
              </w:rPr>
              <w:t>3</w:t>
            </w:r>
          </w:p>
        </w:tc>
        <w:tc>
          <w:tcPr>
            <w:tcW w:w="4034" w:type="pct"/>
            <w:shd w:val="clear" w:color="auto" w:fill="auto"/>
            <w:vAlign w:val="center"/>
          </w:tcPr>
          <w:p w14:paraId="05F2E9D7">
            <w:pPr>
              <w:rPr>
                <w:rFonts w:ascii="宋体" w:hAnsi="宋体" w:eastAsia="宋体" w:cs="宋体"/>
              </w:rPr>
            </w:pPr>
            <w:r>
              <w:rPr>
                <w:rFonts w:hint="eastAsia"/>
                <w:bCs/>
                <w:color w:val="000000"/>
                <w:szCs w:val="21"/>
              </w:rPr>
              <w:t xml:space="preserve">定时范围：≤240 min            </w:t>
            </w:r>
          </w:p>
        </w:tc>
        <w:tc>
          <w:tcPr>
            <w:tcW w:w="501" w:type="pct"/>
            <w:shd w:val="clear" w:color="auto" w:fill="auto"/>
            <w:vAlign w:val="center"/>
          </w:tcPr>
          <w:p w14:paraId="45ED58E7">
            <w:pPr>
              <w:shd w:val="clear"/>
              <w:rPr>
                <w:rFonts w:ascii="宋体" w:hAnsi="宋体" w:eastAsia="宋体" w:cs="宋体"/>
              </w:rPr>
            </w:pPr>
          </w:p>
        </w:tc>
      </w:tr>
      <w:tr w14:paraId="40C56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top"/>
          </w:tcPr>
          <w:p w14:paraId="54BA02A9">
            <w:pPr>
              <w:pStyle w:val="6"/>
              <w:ind w:firstLine="0" w:firstLineChars="0"/>
              <w:jc w:val="center"/>
              <w:rPr>
                <w:rFonts w:ascii="宋体" w:hAnsi="宋体" w:eastAsia="宋体" w:cs="宋体"/>
              </w:rPr>
            </w:pPr>
            <w:r>
              <w:rPr>
                <w:rFonts w:hint="eastAsia" w:ascii="宋体" w:hAnsi="宋体"/>
                <w:szCs w:val="21"/>
                <w:lang w:val="en-US" w:eastAsia="zh-CN"/>
              </w:rPr>
              <w:t>4</w:t>
            </w:r>
          </w:p>
        </w:tc>
        <w:tc>
          <w:tcPr>
            <w:tcW w:w="4034" w:type="pct"/>
            <w:shd w:val="clear" w:color="auto" w:fill="auto"/>
            <w:vAlign w:val="center"/>
          </w:tcPr>
          <w:p w14:paraId="51F583EC">
            <w:pPr>
              <w:rPr>
                <w:rFonts w:ascii="宋体" w:hAnsi="宋体" w:eastAsia="宋体" w:cs="宋体"/>
              </w:rPr>
            </w:pPr>
            <w:r>
              <w:rPr>
                <w:rFonts w:hint="eastAsia"/>
                <w:bCs/>
                <w:color w:val="000000"/>
                <w:szCs w:val="21"/>
              </w:rPr>
              <w:t>噪音：≤60dB</w:t>
            </w:r>
          </w:p>
        </w:tc>
        <w:tc>
          <w:tcPr>
            <w:tcW w:w="501" w:type="pct"/>
            <w:shd w:val="clear" w:color="auto" w:fill="auto"/>
            <w:vAlign w:val="center"/>
          </w:tcPr>
          <w:p w14:paraId="07680636">
            <w:pPr>
              <w:shd w:val="clear"/>
              <w:rPr>
                <w:rFonts w:ascii="宋体" w:hAnsi="宋体" w:eastAsia="宋体" w:cs="宋体"/>
              </w:rPr>
            </w:pP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D16E446">
            <w:pPr>
              <w:jc w:val="center"/>
              <w:rPr>
                <w:rFonts w:ascii="宋体" w:hAnsi="宋体" w:eastAsia="宋体" w:cs="宋体"/>
              </w:rPr>
            </w:pPr>
            <w:r>
              <w:rPr>
                <w:rFonts w:hint="eastAsia" w:ascii="宋体" w:hAnsi="宋体"/>
                <w:szCs w:val="21"/>
                <w:lang w:val="en-US" w:eastAsia="zh-CN"/>
              </w:rPr>
              <w:t>5</w:t>
            </w:r>
          </w:p>
        </w:tc>
        <w:tc>
          <w:tcPr>
            <w:tcW w:w="4034" w:type="pct"/>
            <w:shd w:val="clear" w:color="auto" w:fill="auto"/>
            <w:vAlign w:val="center"/>
          </w:tcPr>
          <w:p w14:paraId="0179D3FC">
            <w:pPr>
              <w:rPr>
                <w:rFonts w:hint="eastAsia"/>
                <w:bCs/>
                <w:color w:val="000000"/>
                <w:szCs w:val="21"/>
              </w:rPr>
            </w:pPr>
            <w:r>
              <w:rPr>
                <w:rFonts w:hint="eastAsia"/>
                <w:bCs/>
                <w:color w:val="000000"/>
                <w:szCs w:val="21"/>
              </w:rPr>
              <w:t>工作条件</w:t>
            </w:r>
          </w:p>
          <w:p w14:paraId="6C0B3E01">
            <w:pPr>
              <w:rPr>
                <w:rFonts w:hint="eastAsia"/>
                <w:bCs/>
                <w:color w:val="000000"/>
                <w:szCs w:val="21"/>
              </w:rPr>
            </w:pPr>
            <w:r>
              <w:rPr>
                <w:rFonts w:hint="eastAsia"/>
                <w:bCs/>
                <w:color w:val="000000"/>
                <w:szCs w:val="21"/>
              </w:rPr>
              <w:t>环境温度：5℃～35℃；</w:t>
            </w:r>
          </w:p>
          <w:p w14:paraId="0B3FCCC1">
            <w:pPr>
              <w:rPr>
                <w:rFonts w:ascii="宋体" w:hAnsi="宋体" w:eastAsia="宋体" w:cs="宋体"/>
              </w:rPr>
            </w:pPr>
            <w:r>
              <w:rPr>
                <w:rFonts w:hint="eastAsia"/>
                <w:bCs/>
                <w:color w:val="000000"/>
                <w:szCs w:val="21"/>
              </w:rPr>
              <w:t>相对湿度范围：≤85%；</w:t>
            </w:r>
          </w:p>
        </w:tc>
        <w:tc>
          <w:tcPr>
            <w:tcW w:w="501" w:type="pct"/>
            <w:shd w:val="clear" w:color="auto" w:fill="auto"/>
            <w:vAlign w:val="center"/>
          </w:tcPr>
          <w:p w14:paraId="475E061B">
            <w:pPr>
              <w:shd w:val="clear"/>
              <w:rPr>
                <w:rFonts w:ascii="宋体" w:hAnsi="宋体" w:eastAsia="宋体" w:cs="宋体"/>
              </w:rPr>
            </w:pP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48616DCC">
            <w:pPr>
              <w:jc w:val="center"/>
              <w:rPr>
                <w:rFonts w:ascii="宋体" w:hAnsi="宋体" w:eastAsia="宋体" w:cs="宋体"/>
              </w:rPr>
            </w:pPr>
            <w:r>
              <w:rPr>
                <w:rFonts w:hint="eastAsia" w:ascii="宋体" w:hAnsi="宋体"/>
                <w:szCs w:val="21"/>
                <w:lang w:val="en-US" w:eastAsia="zh-CN"/>
              </w:rPr>
              <w:t>6</w:t>
            </w:r>
          </w:p>
        </w:tc>
        <w:tc>
          <w:tcPr>
            <w:tcW w:w="4034" w:type="pct"/>
            <w:shd w:val="clear" w:color="auto" w:fill="auto"/>
            <w:vAlign w:val="center"/>
          </w:tcPr>
          <w:p w14:paraId="2E43C62A">
            <w:pPr>
              <w:rPr>
                <w:rFonts w:ascii="宋体" w:hAnsi="宋体" w:eastAsia="宋体" w:cs="宋体"/>
              </w:rPr>
            </w:pPr>
            <w:r>
              <w:rPr>
                <w:rFonts w:hint="eastAsia"/>
                <w:bCs/>
                <w:color w:val="000000"/>
                <w:szCs w:val="21"/>
              </w:rPr>
              <w:t>设备安全分类：I类B型普通设备</w:t>
            </w:r>
          </w:p>
        </w:tc>
        <w:tc>
          <w:tcPr>
            <w:tcW w:w="501" w:type="pct"/>
            <w:shd w:val="clear" w:color="auto" w:fill="auto"/>
            <w:vAlign w:val="center"/>
          </w:tcPr>
          <w:p w14:paraId="1E9BCF1B">
            <w:pPr>
              <w:shd w:val="clear"/>
              <w:rPr>
                <w:rFonts w:ascii="宋体" w:hAnsi="宋体" w:eastAsia="宋体" w:cs="宋体"/>
              </w:rPr>
            </w:pP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7800178">
            <w:pPr>
              <w:jc w:val="center"/>
              <w:rPr>
                <w:rFonts w:ascii="宋体" w:hAnsi="宋体" w:eastAsia="宋体" w:cs="宋体"/>
              </w:rPr>
            </w:pPr>
            <w:r>
              <w:rPr>
                <w:rFonts w:hint="eastAsia" w:ascii="宋体" w:hAnsi="宋体"/>
                <w:szCs w:val="21"/>
                <w:lang w:val="en-US" w:eastAsia="zh-CN"/>
              </w:rPr>
              <w:t>7</w:t>
            </w:r>
          </w:p>
        </w:tc>
        <w:tc>
          <w:tcPr>
            <w:tcW w:w="4034" w:type="pct"/>
            <w:shd w:val="clear" w:color="auto" w:fill="auto"/>
            <w:vAlign w:val="center"/>
          </w:tcPr>
          <w:p w14:paraId="6DEB9FDE">
            <w:pPr>
              <w:rPr>
                <w:rFonts w:ascii="宋体" w:hAnsi="宋体" w:eastAsia="宋体" w:cs="宋体"/>
              </w:rPr>
            </w:pPr>
            <w:r>
              <w:rPr>
                <w:rFonts w:hint="eastAsia"/>
                <w:bCs/>
                <w:color w:val="000000"/>
                <w:szCs w:val="21"/>
              </w:rPr>
              <w:t>关节角度活动范围：-60°~60°</w:t>
            </w:r>
          </w:p>
        </w:tc>
        <w:tc>
          <w:tcPr>
            <w:tcW w:w="501" w:type="pct"/>
            <w:shd w:val="clear" w:color="auto" w:fill="auto"/>
            <w:vAlign w:val="center"/>
          </w:tcPr>
          <w:p w14:paraId="0E5C03B3">
            <w:pPr>
              <w:shd w:val="clear"/>
              <w:rPr>
                <w:rFonts w:ascii="宋体" w:hAnsi="宋体" w:eastAsia="宋体" w:cs="宋体"/>
              </w:rPr>
            </w:pP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142F216">
            <w:pPr>
              <w:jc w:val="center"/>
              <w:rPr>
                <w:rFonts w:ascii="宋体" w:hAnsi="宋体" w:eastAsia="宋体" w:cs="宋体"/>
              </w:rPr>
            </w:pPr>
            <w:r>
              <w:rPr>
                <w:rFonts w:hint="eastAsia" w:ascii="宋体" w:hAnsi="宋体"/>
                <w:szCs w:val="21"/>
                <w:lang w:val="en-US" w:eastAsia="zh-CN"/>
              </w:rPr>
              <w:t>8</w:t>
            </w:r>
          </w:p>
        </w:tc>
        <w:tc>
          <w:tcPr>
            <w:tcW w:w="4034" w:type="pct"/>
            <w:shd w:val="clear" w:color="auto" w:fill="auto"/>
            <w:vAlign w:val="center"/>
          </w:tcPr>
          <w:p w14:paraId="4489329E">
            <w:pPr>
              <w:rPr>
                <w:rFonts w:ascii="宋体" w:hAnsi="宋体" w:eastAsia="宋体" w:cs="宋体"/>
              </w:rPr>
            </w:pPr>
            <w:r>
              <w:rPr>
                <w:rFonts w:hint="eastAsia"/>
                <w:bCs/>
                <w:color w:val="000000"/>
                <w:szCs w:val="21"/>
              </w:rPr>
              <w:t>关节角度变化速度范围：0.5°—4°/s。</w:t>
            </w:r>
          </w:p>
        </w:tc>
        <w:tc>
          <w:tcPr>
            <w:tcW w:w="501" w:type="pct"/>
            <w:shd w:val="clear" w:color="auto" w:fill="auto"/>
          </w:tcPr>
          <w:p w14:paraId="34EEE5D0">
            <w:pPr>
              <w:shd w:val="clear"/>
              <w:rPr>
                <w:rFonts w:ascii="宋体" w:hAnsi="宋体" w:eastAsia="宋体" w:cs="宋体"/>
              </w:rPr>
            </w:pPr>
          </w:p>
        </w:tc>
      </w:tr>
      <w:tr w14:paraId="1BD9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48182B5">
            <w:pPr>
              <w:shd w:val="clear"/>
              <w:rPr>
                <w:rFonts w:ascii="宋体" w:hAnsi="宋体" w:eastAsia="宋体" w:cs="宋体"/>
                <w:b/>
                <w:bCs/>
              </w:rPr>
            </w:pPr>
            <w:r>
              <w:rPr>
                <w:rFonts w:hint="eastAsia" w:ascii="宋体" w:hAnsi="宋体" w:eastAsia="宋体" w:cs="宋体"/>
                <w:b/>
                <w:bCs/>
              </w:rPr>
              <w:t>三</w:t>
            </w:r>
          </w:p>
        </w:tc>
        <w:tc>
          <w:tcPr>
            <w:tcW w:w="4034" w:type="pct"/>
            <w:shd w:val="clear" w:color="auto" w:fill="auto"/>
            <w:vAlign w:val="center"/>
          </w:tcPr>
          <w:p w14:paraId="0A66EFDD">
            <w:pPr>
              <w:shd w:val="clear"/>
              <w:rPr>
                <w:rFonts w:ascii="宋体" w:hAnsi="宋体" w:eastAsia="宋体" w:cs="宋体"/>
                <w:b/>
                <w:bCs/>
              </w:rPr>
            </w:pPr>
            <w:r>
              <w:rPr>
                <w:rFonts w:hint="eastAsia" w:ascii="宋体" w:hAnsi="宋体" w:eastAsia="宋体" w:cs="宋体"/>
                <w:b/>
                <w:bCs/>
              </w:rPr>
              <w:t>系统功能：</w:t>
            </w:r>
          </w:p>
        </w:tc>
        <w:tc>
          <w:tcPr>
            <w:tcW w:w="501" w:type="pct"/>
            <w:shd w:val="clear" w:color="auto" w:fill="auto"/>
          </w:tcPr>
          <w:p w14:paraId="3F67B6A3">
            <w:pPr>
              <w:shd w:val="clear"/>
              <w:rPr>
                <w:rFonts w:ascii="宋体" w:hAnsi="宋体" w:eastAsia="宋体" w:cs="宋体"/>
              </w:rPr>
            </w:pPr>
          </w:p>
        </w:tc>
      </w:tr>
      <w:tr w14:paraId="4C60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57C176FD">
            <w:pPr>
              <w:jc w:val="center"/>
              <w:rPr>
                <w:rFonts w:ascii="宋体" w:hAnsi="宋体" w:eastAsia="宋体" w:cs="宋体"/>
              </w:rPr>
            </w:pPr>
            <w:r>
              <w:rPr>
                <w:rFonts w:hint="eastAsia" w:ascii="宋体" w:hAnsi="宋体"/>
                <w:szCs w:val="21"/>
                <w:lang w:val="en-US" w:eastAsia="zh-CN"/>
              </w:rPr>
              <w:t>1</w:t>
            </w:r>
          </w:p>
        </w:tc>
        <w:tc>
          <w:tcPr>
            <w:tcW w:w="4034" w:type="pct"/>
            <w:shd w:val="clear" w:color="auto" w:fill="auto"/>
            <w:vAlign w:val="center"/>
          </w:tcPr>
          <w:p w14:paraId="15D8DCBB">
            <w:pPr>
              <w:rPr>
                <w:rFonts w:ascii="宋体" w:hAnsi="宋体" w:eastAsia="宋体" w:cs="宋体"/>
              </w:rPr>
            </w:pPr>
            <w:r>
              <w:rPr>
                <w:rFonts w:hint="eastAsia"/>
                <w:bCs/>
                <w:color w:val="000000"/>
                <w:szCs w:val="21"/>
              </w:rPr>
              <w:t>连续被动运动</w:t>
            </w:r>
          </w:p>
        </w:tc>
        <w:tc>
          <w:tcPr>
            <w:tcW w:w="501" w:type="pct"/>
            <w:shd w:val="clear" w:color="auto" w:fill="auto"/>
          </w:tcPr>
          <w:p w14:paraId="26C95012">
            <w:pPr>
              <w:shd w:val="clear"/>
              <w:rPr>
                <w:rFonts w:ascii="宋体" w:hAnsi="宋体" w:eastAsia="宋体" w:cs="宋体"/>
              </w:rPr>
            </w:pPr>
          </w:p>
        </w:tc>
      </w:tr>
      <w:tr w14:paraId="373A3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6F6E0FA">
            <w:pPr>
              <w:jc w:val="center"/>
              <w:rPr>
                <w:rFonts w:ascii="宋体" w:hAnsi="宋体" w:eastAsia="宋体" w:cs="宋体"/>
              </w:rPr>
            </w:pPr>
            <w:r>
              <w:rPr>
                <w:rFonts w:hint="eastAsia" w:ascii="宋体" w:hAnsi="宋体"/>
                <w:szCs w:val="21"/>
                <w:lang w:val="en-US" w:eastAsia="zh-CN"/>
              </w:rPr>
              <w:t>2</w:t>
            </w:r>
          </w:p>
        </w:tc>
        <w:tc>
          <w:tcPr>
            <w:tcW w:w="4034" w:type="pct"/>
            <w:shd w:val="clear" w:color="auto" w:fill="auto"/>
            <w:vAlign w:val="center"/>
          </w:tcPr>
          <w:p w14:paraId="0320563E">
            <w:pPr>
              <w:rPr>
                <w:rFonts w:ascii="宋体" w:hAnsi="宋体" w:eastAsia="宋体" w:cs="宋体"/>
              </w:rPr>
            </w:pPr>
            <w:r>
              <w:rPr>
                <w:rFonts w:hint="eastAsia"/>
                <w:bCs/>
                <w:color w:val="000000"/>
                <w:szCs w:val="21"/>
              </w:rPr>
              <w:t>缓解</w:t>
            </w:r>
            <w:r>
              <w:rPr>
                <w:rFonts w:hint="eastAsia"/>
                <w:bCs/>
                <w:color w:val="000000"/>
                <w:szCs w:val="21"/>
                <w:lang w:eastAsia="zh-CN"/>
              </w:rPr>
              <w:t>脚踝</w:t>
            </w:r>
            <w:r>
              <w:rPr>
                <w:rFonts w:hint="eastAsia"/>
                <w:bCs/>
                <w:color w:val="000000"/>
                <w:szCs w:val="21"/>
              </w:rPr>
              <w:t>疼痛和消除粘连</w:t>
            </w:r>
          </w:p>
        </w:tc>
        <w:tc>
          <w:tcPr>
            <w:tcW w:w="501" w:type="pct"/>
            <w:shd w:val="clear" w:color="auto" w:fill="auto"/>
          </w:tcPr>
          <w:p w14:paraId="525219BB">
            <w:pPr>
              <w:shd w:val="clear"/>
              <w:rPr>
                <w:rFonts w:ascii="宋体" w:hAnsi="宋体" w:eastAsia="宋体" w:cs="宋体"/>
              </w:rPr>
            </w:pPr>
          </w:p>
        </w:tc>
      </w:tr>
      <w:tr w14:paraId="543EC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19CCC081">
            <w:pPr>
              <w:jc w:val="center"/>
              <w:rPr>
                <w:rFonts w:ascii="宋体" w:hAnsi="宋体" w:eastAsia="宋体" w:cs="宋体"/>
              </w:rPr>
            </w:pPr>
            <w:r>
              <w:rPr>
                <w:rFonts w:hint="eastAsia" w:ascii="宋体" w:hAnsi="宋体"/>
                <w:szCs w:val="21"/>
                <w:lang w:val="en-US" w:eastAsia="zh-CN"/>
              </w:rPr>
              <w:t>3</w:t>
            </w:r>
          </w:p>
        </w:tc>
        <w:tc>
          <w:tcPr>
            <w:tcW w:w="4034" w:type="pct"/>
            <w:shd w:val="clear" w:color="auto" w:fill="auto"/>
            <w:vAlign w:val="center"/>
          </w:tcPr>
          <w:p w14:paraId="389091BE">
            <w:pPr>
              <w:rPr>
                <w:rFonts w:ascii="宋体" w:hAnsi="宋体" w:eastAsia="宋体" w:cs="宋体"/>
                <w:color w:val="auto"/>
              </w:rPr>
            </w:pPr>
            <w:r>
              <w:rPr>
                <w:rFonts w:hint="eastAsia"/>
                <w:bCs/>
                <w:color w:val="000000"/>
                <w:szCs w:val="21"/>
              </w:rPr>
              <w:t>预防深静脉血栓</w:t>
            </w:r>
          </w:p>
        </w:tc>
        <w:tc>
          <w:tcPr>
            <w:tcW w:w="501" w:type="pct"/>
            <w:shd w:val="clear" w:color="auto" w:fill="auto"/>
          </w:tcPr>
          <w:p w14:paraId="426F4DC2">
            <w:pPr>
              <w:shd w:val="clear"/>
              <w:rPr>
                <w:rFonts w:ascii="宋体" w:hAnsi="宋体" w:eastAsia="宋体" w:cs="宋体"/>
              </w:rPr>
            </w:pPr>
          </w:p>
        </w:tc>
      </w:tr>
      <w:tr w14:paraId="79C43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02A89F2A">
            <w:pPr>
              <w:jc w:val="center"/>
              <w:rPr>
                <w:rFonts w:ascii="宋体" w:hAnsi="宋体" w:eastAsia="宋体" w:cs="宋体"/>
                <w:color w:val="auto"/>
              </w:rPr>
            </w:pPr>
            <w:r>
              <w:rPr>
                <w:rFonts w:hint="eastAsia" w:ascii="宋体" w:hAnsi="宋体"/>
                <w:szCs w:val="21"/>
                <w:lang w:val="en-US" w:eastAsia="zh-CN"/>
              </w:rPr>
              <w:t>4</w:t>
            </w:r>
          </w:p>
        </w:tc>
        <w:tc>
          <w:tcPr>
            <w:tcW w:w="4034" w:type="pct"/>
            <w:shd w:val="clear" w:color="auto" w:fill="auto"/>
            <w:vAlign w:val="center"/>
          </w:tcPr>
          <w:p w14:paraId="73475B16">
            <w:pPr>
              <w:rPr>
                <w:rFonts w:ascii="宋体" w:hAnsi="宋体" w:eastAsia="宋体" w:cs="宋体"/>
                <w:color w:val="auto"/>
              </w:rPr>
            </w:pPr>
            <w:r>
              <w:rPr>
                <w:rFonts w:hint="eastAsia"/>
                <w:bCs/>
                <w:color w:val="000000"/>
                <w:szCs w:val="21"/>
              </w:rPr>
              <w:t>促进肌肉运动和神经唤醒</w:t>
            </w:r>
          </w:p>
        </w:tc>
        <w:tc>
          <w:tcPr>
            <w:tcW w:w="501" w:type="pct"/>
            <w:shd w:val="clear" w:color="auto" w:fill="auto"/>
          </w:tcPr>
          <w:p w14:paraId="68D4C9B0">
            <w:pPr>
              <w:shd w:val="clear"/>
              <w:rPr>
                <w:rFonts w:ascii="宋体" w:hAnsi="宋体" w:eastAsia="宋体" w:cs="宋体"/>
              </w:rPr>
            </w:pPr>
          </w:p>
        </w:tc>
      </w:tr>
      <w:tr w14:paraId="6ADF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tcPr>
          <w:p w14:paraId="6A51E34D">
            <w:pPr>
              <w:shd w:val="clear"/>
              <w:rPr>
                <w:rFonts w:ascii="宋体" w:hAnsi="宋体" w:eastAsia="宋体" w:cs="宋体"/>
                <w:b/>
                <w:bCs/>
              </w:rPr>
            </w:pPr>
            <w:r>
              <w:rPr>
                <w:rFonts w:hint="eastAsia" w:ascii="宋体" w:hAnsi="宋体" w:eastAsia="宋体" w:cs="宋体"/>
                <w:b/>
                <w:bCs/>
              </w:rPr>
              <w:t>四</w:t>
            </w:r>
          </w:p>
        </w:tc>
        <w:tc>
          <w:tcPr>
            <w:tcW w:w="4034" w:type="pct"/>
            <w:shd w:val="clear" w:color="auto" w:fill="auto"/>
          </w:tcPr>
          <w:p w14:paraId="42D8630F">
            <w:pPr>
              <w:shd w:val="clear"/>
              <w:rPr>
                <w:rFonts w:ascii="宋体" w:hAnsi="宋体" w:eastAsia="宋体" w:cs="宋体"/>
                <w:b/>
                <w:bCs/>
              </w:rPr>
            </w:pPr>
            <w:r>
              <w:rPr>
                <w:rFonts w:hint="eastAsia" w:ascii="宋体" w:hAnsi="宋体" w:eastAsia="宋体" w:cs="宋体"/>
                <w:b/>
                <w:bCs/>
              </w:rPr>
              <w:t>配置要求：</w:t>
            </w:r>
          </w:p>
        </w:tc>
        <w:tc>
          <w:tcPr>
            <w:tcW w:w="501" w:type="pct"/>
            <w:shd w:val="clear" w:color="auto" w:fill="auto"/>
          </w:tcPr>
          <w:p w14:paraId="7C15FAA0">
            <w:pPr>
              <w:shd w:val="clear"/>
              <w:rPr>
                <w:rFonts w:ascii="宋体" w:hAnsi="宋体" w:eastAsia="宋体" w:cs="宋体"/>
              </w:rPr>
            </w:pPr>
          </w:p>
        </w:tc>
      </w:tr>
      <w:tr w14:paraId="31B47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6F0EDC43">
            <w:pPr>
              <w:jc w:val="center"/>
              <w:rPr>
                <w:rFonts w:ascii="宋体" w:hAnsi="宋体" w:eastAsia="宋体" w:cs="宋体"/>
              </w:rPr>
            </w:pPr>
            <w:r>
              <w:rPr>
                <w:rFonts w:ascii="宋体" w:hAnsi="宋体"/>
                <w:szCs w:val="21"/>
              </w:rPr>
              <w:t>1</w:t>
            </w:r>
          </w:p>
        </w:tc>
        <w:tc>
          <w:tcPr>
            <w:tcW w:w="4034" w:type="pct"/>
            <w:shd w:val="clear" w:color="auto" w:fill="auto"/>
            <w:vAlign w:val="center"/>
          </w:tcPr>
          <w:p w14:paraId="18DA16D8">
            <w:pPr>
              <w:rPr>
                <w:rFonts w:ascii="宋体" w:hAnsi="宋体" w:eastAsia="宋体" w:cs="宋体"/>
              </w:rPr>
            </w:pPr>
            <w:r>
              <w:rPr>
                <w:rFonts w:hint="eastAsia" w:ascii="宋体" w:hAnsi="宋体"/>
                <w:szCs w:val="21"/>
              </w:rPr>
              <w:t>主机</w:t>
            </w:r>
            <w:r>
              <w:rPr>
                <w:rFonts w:hint="eastAsia" w:ascii="宋体" w:hAnsi="宋体"/>
                <w:szCs w:val="21"/>
                <w:lang w:eastAsia="zh-CN"/>
              </w:rPr>
              <w:t>（</w:t>
            </w:r>
            <w:r>
              <w:rPr>
                <w:rFonts w:hint="eastAsia" w:ascii="宋体" w:hAnsi="宋体"/>
                <w:szCs w:val="21"/>
                <w:lang w:val="en-US" w:eastAsia="zh-CN"/>
              </w:rPr>
              <w:t>包含脚托、手控</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val="en-US" w:eastAsia="zh-CN"/>
              </w:rPr>
              <w:t xml:space="preserve">    2台</w:t>
            </w:r>
          </w:p>
        </w:tc>
        <w:tc>
          <w:tcPr>
            <w:tcW w:w="501" w:type="pct"/>
            <w:shd w:val="clear" w:color="auto" w:fill="auto"/>
          </w:tcPr>
          <w:p w14:paraId="5FC4DFB0">
            <w:pPr>
              <w:shd w:val="clear"/>
              <w:rPr>
                <w:rFonts w:ascii="宋体" w:hAnsi="宋体" w:eastAsia="宋体" w:cs="宋体"/>
              </w:rPr>
            </w:pPr>
          </w:p>
        </w:tc>
      </w:tr>
      <w:tr w14:paraId="3C281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shd w:val="clear" w:color="auto" w:fill="auto"/>
            <w:vAlign w:val="center"/>
          </w:tcPr>
          <w:p w14:paraId="7230B690">
            <w:pPr>
              <w:jc w:val="center"/>
              <w:rPr>
                <w:rFonts w:ascii="宋体" w:hAnsi="宋体" w:eastAsia="宋体" w:cs="宋体"/>
              </w:rPr>
            </w:pPr>
            <w:r>
              <w:rPr>
                <w:rFonts w:hint="eastAsia" w:ascii="宋体" w:hAnsi="宋体"/>
                <w:szCs w:val="21"/>
                <w:lang w:val="en-US" w:eastAsia="zh-CN"/>
              </w:rPr>
              <w:t>2</w:t>
            </w:r>
          </w:p>
        </w:tc>
        <w:tc>
          <w:tcPr>
            <w:tcW w:w="4034" w:type="pct"/>
            <w:shd w:val="clear" w:color="auto" w:fill="auto"/>
            <w:vAlign w:val="center"/>
          </w:tcPr>
          <w:p w14:paraId="69790989">
            <w:pPr>
              <w:rPr>
                <w:rFonts w:ascii="宋体" w:hAnsi="宋体" w:eastAsia="宋体" w:cs="宋体"/>
              </w:rPr>
            </w:pPr>
            <w:r>
              <w:rPr>
                <w:rFonts w:hint="eastAsia" w:ascii="宋体" w:hAnsi="宋体"/>
                <w:szCs w:val="21"/>
                <w:lang w:val="en-US" w:eastAsia="zh-CN"/>
              </w:rPr>
              <w:t>配套坐凳                    8把</w:t>
            </w:r>
          </w:p>
        </w:tc>
        <w:tc>
          <w:tcPr>
            <w:tcW w:w="501" w:type="pct"/>
            <w:shd w:val="clear" w:color="auto" w:fill="auto"/>
          </w:tcPr>
          <w:p w14:paraId="5DF2EBC2">
            <w:pPr>
              <w:shd w:val="clear"/>
              <w:rPr>
                <w:rFonts w:ascii="宋体" w:hAnsi="宋体" w:eastAsia="宋体" w:cs="宋体"/>
              </w:rPr>
            </w:pP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ADC2CA1">
            <w:pPr>
              <w:autoSpaceDE w:val="0"/>
              <w:autoSpaceDN w:val="0"/>
              <w:adjustRightInd w:val="0"/>
              <w:spacing w:line="280" w:lineRule="exact"/>
              <w:rPr>
                <w:rFonts w:ascii="宋体" w:hAnsi="宋体" w:eastAsia="宋体" w:cs="宋体"/>
                <w:b/>
                <w:bCs/>
                <w:szCs w:val="21"/>
              </w:rPr>
            </w:pPr>
            <w:r>
              <w:rPr>
                <w:rFonts w:hint="eastAsia" w:ascii="宋体" w:hAnsi="宋体" w:eastAsia="宋体" w:cs="宋体"/>
                <w:b/>
                <w:bCs/>
                <w:szCs w:val="21"/>
              </w:rPr>
              <w:t>五</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0868C62E">
            <w:pPr>
              <w:autoSpaceDE w:val="0"/>
              <w:autoSpaceDN w:val="0"/>
              <w:adjustRightInd w:val="0"/>
              <w:jc w:val="left"/>
              <w:rPr>
                <w:rFonts w:ascii="宋体" w:hAnsi="宋体" w:eastAsia="宋体" w:cs="Times New Roman"/>
                <w:b/>
                <w:bCs/>
                <w:szCs w:val="21"/>
              </w:rPr>
            </w:pPr>
            <w:r>
              <w:rPr>
                <w:rFonts w:hint="eastAsia" w:ascii="宋体" w:hAnsi="宋体"/>
                <w:b/>
                <w:bCs/>
                <w:szCs w:val="21"/>
              </w:rPr>
              <w:t>售后服务</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36DED877">
            <w:pPr>
              <w:autoSpaceDE w:val="0"/>
              <w:autoSpaceDN w:val="0"/>
              <w:adjustRightInd w:val="0"/>
              <w:spacing w:line="280" w:lineRule="exact"/>
              <w:rPr>
                <w:rFonts w:ascii="宋体" w:hAnsi="宋体" w:cs="宋体"/>
                <w:szCs w:val="21"/>
                <w:lang w:val="zh-CN"/>
              </w:rPr>
            </w:pP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010B5C7">
            <w:pPr>
              <w:autoSpaceDE w:val="0"/>
              <w:autoSpaceDN w:val="0"/>
              <w:adjustRightInd w:val="0"/>
              <w:spacing w:line="280" w:lineRule="exact"/>
              <w:rPr>
                <w:rFonts w:ascii="宋体" w:hAnsi="宋体" w:cs="宋体"/>
                <w:szCs w:val="21"/>
              </w:rPr>
            </w:pPr>
            <w:r>
              <w:rPr>
                <w:rFonts w:hint="eastAsia" w:ascii="宋体" w:hAnsi="宋体"/>
                <w:szCs w:val="21"/>
              </w:rPr>
              <w:t>5.1</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5399FCF1">
            <w:pPr>
              <w:autoSpaceDE w:val="0"/>
              <w:autoSpaceDN w:val="0"/>
              <w:adjustRightInd w:val="0"/>
              <w:rPr>
                <w:rFonts w:ascii="宋体" w:hAnsi="宋体"/>
                <w:szCs w:val="21"/>
              </w:rPr>
            </w:pPr>
            <w:r>
              <w:rPr>
                <w:rFonts w:hint="eastAsia" w:ascii="宋体" w:hAnsi="宋体"/>
                <w:szCs w:val="21"/>
              </w:rPr>
              <w:t>维修</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44E246BE">
            <w:pPr>
              <w:autoSpaceDE w:val="0"/>
              <w:autoSpaceDN w:val="0"/>
              <w:adjustRightInd w:val="0"/>
              <w:spacing w:line="280" w:lineRule="exact"/>
              <w:rPr>
                <w:rFonts w:ascii="宋体" w:hAnsi="宋体" w:cs="宋体"/>
                <w:szCs w:val="21"/>
                <w:lang w:val="zh-CN"/>
              </w:rPr>
            </w:pP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7C80472">
            <w:pPr>
              <w:autoSpaceDE w:val="0"/>
              <w:autoSpaceDN w:val="0"/>
              <w:adjustRightInd w:val="0"/>
              <w:spacing w:line="280" w:lineRule="exact"/>
              <w:rPr>
                <w:rFonts w:ascii="宋体" w:hAnsi="宋体" w:cs="宋体"/>
                <w:szCs w:val="21"/>
                <w:lang w:val="zh-CN"/>
              </w:rPr>
            </w:pPr>
            <w:r>
              <w:rPr>
                <w:rFonts w:hint="eastAsia" w:ascii="宋体" w:hAnsi="宋体"/>
                <w:szCs w:val="21"/>
              </w:rPr>
              <w:t>5</w:t>
            </w:r>
            <w:r>
              <w:rPr>
                <w:rFonts w:ascii="宋体" w:hAnsi="宋体"/>
                <w:szCs w:val="21"/>
              </w:rPr>
              <w:t>.1.1</w:t>
            </w:r>
          </w:p>
        </w:tc>
        <w:tc>
          <w:tcPr>
            <w:tcW w:w="4034" w:type="pct"/>
            <w:tcBorders>
              <w:top w:val="single" w:color="auto" w:sz="6" w:space="0"/>
              <w:left w:val="single" w:color="auto" w:sz="4" w:space="0"/>
              <w:bottom w:val="single" w:color="auto" w:sz="6" w:space="0"/>
              <w:right w:val="single" w:color="auto" w:sz="4" w:space="0"/>
            </w:tcBorders>
          </w:tcPr>
          <w:p w14:paraId="7F480C5B">
            <w:pPr>
              <w:autoSpaceDE w:val="0"/>
              <w:autoSpaceDN w:val="0"/>
              <w:adjustRightInd w:val="0"/>
              <w:rPr>
                <w:rFonts w:ascii="宋体" w:hAnsi="宋体"/>
                <w:szCs w:val="21"/>
              </w:rPr>
            </w:pPr>
            <w:r>
              <w:rPr>
                <w:rFonts w:hint="eastAsia" w:ascii="宋体" w:hAnsi="宋体"/>
                <w:szCs w:val="21"/>
              </w:rPr>
              <w:t>设备验收合格，投</w:t>
            </w:r>
            <w:r>
              <w:rPr>
                <w:rFonts w:hint="eastAsia" w:ascii="宋体" w:hAnsi="宋体" w:eastAsia="宋体" w:cs="宋体"/>
                <w:szCs w:val="21"/>
              </w:rPr>
              <w:t>入使用后免费整机保修</w:t>
            </w:r>
            <w:r>
              <w:rPr>
                <w:rFonts w:hint="eastAsia" w:ascii="宋体" w:hAnsi="宋体" w:eastAsia="宋体" w:cs="宋体"/>
                <w:color w:val="FF0000"/>
                <w:szCs w:val="21"/>
                <w:lang w:val="en-US" w:eastAsia="zh-CN"/>
              </w:rPr>
              <w:t>5</w:t>
            </w:r>
            <w:r>
              <w:rPr>
                <w:rFonts w:hint="eastAsia" w:ascii="宋体" w:hAnsi="宋体" w:cs="宋体"/>
                <w:b/>
                <w:bCs/>
                <w:color w:val="FF0000"/>
                <w:szCs w:val="21"/>
              </w:rPr>
              <w:t>年</w:t>
            </w:r>
            <w:r>
              <w:rPr>
                <w:rFonts w:hint="eastAsia" w:ascii="宋体" w:hAnsi="宋体" w:eastAsia="宋体" w:cs="宋体"/>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tcPr>
          <w:p w14:paraId="04376DB1">
            <w:pPr>
              <w:autoSpaceDE w:val="0"/>
              <w:autoSpaceDN w:val="0"/>
              <w:adjustRightInd w:val="0"/>
              <w:spacing w:line="280" w:lineRule="exact"/>
              <w:rPr>
                <w:rFonts w:ascii="宋体" w:hAnsi="宋体" w:cs="宋体"/>
                <w:szCs w:val="21"/>
                <w:lang w:val="zh-CN"/>
              </w:rPr>
            </w:pP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E8FE3E2">
            <w:pPr>
              <w:autoSpaceDE w:val="0"/>
              <w:autoSpaceDN w:val="0"/>
              <w:adjustRightInd w:val="0"/>
              <w:spacing w:line="280" w:lineRule="exact"/>
              <w:rPr>
                <w:rFonts w:ascii="宋体" w:hAnsi="宋体" w:cs="宋体"/>
                <w:szCs w:val="21"/>
                <w:lang w:val="zh-CN"/>
              </w:rPr>
            </w:pPr>
            <w:r>
              <w:rPr>
                <w:rFonts w:hint="eastAsia" w:ascii="宋体" w:hAnsi="宋体"/>
                <w:szCs w:val="21"/>
              </w:rPr>
              <w:t>5</w:t>
            </w:r>
            <w:r>
              <w:rPr>
                <w:rFonts w:ascii="宋体" w:hAnsi="宋体"/>
                <w:szCs w:val="21"/>
              </w:rPr>
              <w:t>.1.2</w:t>
            </w:r>
          </w:p>
        </w:tc>
        <w:tc>
          <w:tcPr>
            <w:tcW w:w="4034" w:type="pct"/>
            <w:tcBorders>
              <w:top w:val="single" w:color="auto" w:sz="6" w:space="0"/>
              <w:left w:val="single" w:color="auto" w:sz="4" w:space="0"/>
              <w:bottom w:val="single" w:color="auto" w:sz="6" w:space="0"/>
              <w:right w:val="single" w:color="auto" w:sz="4" w:space="0"/>
            </w:tcBorders>
          </w:tcPr>
          <w:p w14:paraId="36F7A59B">
            <w:pPr>
              <w:autoSpaceDE w:val="0"/>
              <w:autoSpaceDN w:val="0"/>
              <w:adjustRightInd w:val="0"/>
              <w:rPr>
                <w:rFonts w:ascii="宋体" w:hAnsi="宋体"/>
                <w:szCs w:val="21"/>
              </w:rPr>
            </w:pPr>
            <w:r>
              <w:rPr>
                <w:rFonts w:hint="eastAsia" w:ascii="宋体" w:hAnsi="宋体"/>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501" w:type="pct"/>
            <w:tcBorders>
              <w:top w:val="single" w:color="auto" w:sz="6" w:space="0"/>
              <w:left w:val="single" w:color="auto" w:sz="4" w:space="0"/>
              <w:bottom w:val="single" w:color="auto" w:sz="6" w:space="0"/>
              <w:right w:val="single" w:color="auto" w:sz="6" w:space="0"/>
            </w:tcBorders>
          </w:tcPr>
          <w:p w14:paraId="381FBE8C">
            <w:pPr>
              <w:autoSpaceDE w:val="0"/>
              <w:autoSpaceDN w:val="0"/>
              <w:adjustRightInd w:val="0"/>
              <w:spacing w:line="280" w:lineRule="exact"/>
              <w:rPr>
                <w:rFonts w:ascii="宋体" w:hAnsi="宋体" w:cs="宋体"/>
                <w:szCs w:val="21"/>
                <w:lang w:val="zh-CN"/>
              </w:rPr>
            </w:pP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15B703">
            <w:pPr>
              <w:autoSpaceDE w:val="0"/>
              <w:autoSpaceDN w:val="0"/>
              <w:adjustRightInd w:val="0"/>
              <w:spacing w:line="280" w:lineRule="exact"/>
              <w:rPr>
                <w:rFonts w:ascii="宋体" w:hAnsi="宋体"/>
                <w:szCs w:val="21"/>
              </w:rPr>
            </w:pPr>
            <w:r>
              <w:rPr>
                <w:rFonts w:hint="eastAsia" w:ascii="宋体" w:hAnsi="宋体"/>
                <w:szCs w:val="21"/>
              </w:rPr>
              <w:t>5.1.3</w:t>
            </w:r>
          </w:p>
        </w:tc>
        <w:tc>
          <w:tcPr>
            <w:tcW w:w="4034" w:type="pct"/>
            <w:tcBorders>
              <w:top w:val="single" w:color="auto" w:sz="6" w:space="0"/>
              <w:left w:val="single" w:color="auto" w:sz="4" w:space="0"/>
              <w:bottom w:val="single" w:color="auto" w:sz="6" w:space="0"/>
              <w:right w:val="single" w:color="auto" w:sz="4" w:space="0"/>
            </w:tcBorders>
            <w:vAlign w:val="center"/>
          </w:tcPr>
          <w:p w14:paraId="5CA77B4D">
            <w:pPr>
              <w:rPr>
                <w:rFonts w:ascii="宋体" w:hAnsi="宋体"/>
                <w:szCs w:val="21"/>
              </w:rPr>
            </w:pPr>
            <w:r>
              <w:rPr>
                <w:rFonts w:hint="eastAsia" w:ascii="宋体" w:hAnsi="宋体"/>
                <w:szCs w:val="21"/>
              </w:rPr>
              <w:t>提供投标产品的彩页资料、详细技术指标及生产厂家的售后服务承诺证明</w:t>
            </w:r>
            <w:r>
              <w:rPr>
                <w:rFonts w:ascii="宋体" w:hAnsi="宋体"/>
                <w:szCs w:val="21"/>
              </w:rPr>
              <w:t xml:space="preserve">  </w:t>
            </w:r>
          </w:p>
        </w:tc>
        <w:tc>
          <w:tcPr>
            <w:tcW w:w="501" w:type="pct"/>
            <w:tcBorders>
              <w:top w:val="single" w:color="auto" w:sz="6" w:space="0"/>
              <w:left w:val="single" w:color="auto" w:sz="4" w:space="0"/>
              <w:bottom w:val="single" w:color="auto" w:sz="6" w:space="0"/>
              <w:right w:val="single" w:color="auto" w:sz="6" w:space="0"/>
            </w:tcBorders>
          </w:tcPr>
          <w:p w14:paraId="4A496E1C">
            <w:pPr>
              <w:autoSpaceDE w:val="0"/>
              <w:autoSpaceDN w:val="0"/>
              <w:adjustRightInd w:val="0"/>
              <w:spacing w:line="280" w:lineRule="exact"/>
              <w:rPr>
                <w:rFonts w:ascii="宋体" w:hAnsi="宋体" w:cs="宋体"/>
                <w:szCs w:val="21"/>
                <w:lang w:val="zh-CN"/>
              </w:rPr>
            </w:pP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35A851">
            <w:pPr>
              <w:autoSpaceDE w:val="0"/>
              <w:autoSpaceDN w:val="0"/>
              <w:adjustRightInd w:val="0"/>
              <w:spacing w:line="280" w:lineRule="exact"/>
              <w:rPr>
                <w:rFonts w:ascii="宋体" w:hAnsi="宋体"/>
                <w:szCs w:val="21"/>
              </w:rPr>
            </w:pPr>
            <w:r>
              <w:rPr>
                <w:rFonts w:hint="eastAsia" w:ascii="宋体" w:hAnsi="宋体"/>
                <w:szCs w:val="21"/>
              </w:rPr>
              <w:t>5.1.4</w:t>
            </w:r>
          </w:p>
        </w:tc>
        <w:tc>
          <w:tcPr>
            <w:tcW w:w="4034" w:type="pct"/>
            <w:tcBorders>
              <w:top w:val="single" w:color="auto" w:sz="6" w:space="0"/>
              <w:left w:val="single" w:color="auto" w:sz="4" w:space="0"/>
              <w:bottom w:val="single" w:color="auto" w:sz="6" w:space="0"/>
              <w:right w:val="single" w:color="auto" w:sz="4" w:space="0"/>
            </w:tcBorders>
            <w:vAlign w:val="center"/>
          </w:tcPr>
          <w:p w14:paraId="7F243F55">
            <w:pPr>
              <w:rPr>
                <w:rFonts w:ascii="宋体" w:hAnsi="宋体"/>
                <w:szCs w:val="21"/>
              </w:rPr>
            </w:pPr>
            <w:r>
              <w:rPr>
                <w:rFonts w:hint="eastAsia" w:ascii="宋体" w:hAnsi="宋体"/>
                <w:szCs w:val="21"/>
              </w:rPr>
              <w:t>卖方提供完整的使用手册和维护手册各一套。投标即响应（如中标后）设备安装时提供维修资料及线路图纸</w:t>
            </w:r>
          </w:p>
        </w:tc>
        <w:tc>
          <w:tcPr>
            <w:tcW w:w="501" w:type="pct"/>
            <w:tcBorders>
              <w:top w:val="single" w:color="auto" w:sz="6" w:space="0"/>
              <w:left w:val="single" w:color="auto" w:sz="4" w:space="0"/>
              <w:bottom w:val="single" w:color="auto" w:sz="6" w:space="0"/>
              <w:right w:val="single" w:color="auto" w:sz="6" w:space="0"/>
            </w:tcBorders>
          </w:tcPr>
          <w:p w14:paraId="0A40EEE0">
            <w:pPr>
              <w:autoSpaceDE w:val="0"/>
              <w:autoSpaceDN w:val="0"/>
              <w:adjustRightInd w:val="0"/>
              <w:spacing w:line="280" w:lineRule="exact"/>
              <w:rPr>
                <w:rFonts w:ascii="宋体" w:hAnsi="宋体" w:cs="宋体"/>
                <w:szCs w:val="21"/>
                <w:lang w:val="zh-CN"/>
              </w:rPr>
            </w:pP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A221BD0">
            <w:pPr>
              <w:autoSpaceDE w:val="0"/>
              <w:autoSpaceDN w:val="0"/>
              <w:adjustRightInd w:val="0"/>
              <w:spacing w:line="280" w:lineRule="exact"/>
              <w:rPr>
                <w:rFonts w:ascii="宋体" w:hAnsi="宋体"/>
                <w:szCs w:val="21"/>
              </w:rPr>
            </w:pPr>
            <w:r>
              <w:rPr>
                <w:rFonts w:hint="eastAsia" w:ascii="宋体" w:hAnsi="宋体"/>
                <w:szCs w:val="21"/>
              </w:rPr>
              <w:t>5.1.5</w:t>
            </w:r>
          </w:p>
        </w:tc>
        <w:tc>
          <w:tcPr>
            <w:tcW w:w="4034" w:type="pct"/>
            <w:tcBorders>
              <w:top w:val="single" w:color="auto" w:sz="6" w:space="0"/>
              <w:left w:val="single" w:color="auto" w:sz="4" w:space="0"/>
              <w:bottom w:val="single" w:color="auto" w:sz="6" w:space="0"/>
              <w:right w:val="single" w:color="auto" w:sz="4" w:space="0"/>
            </w:tcBorders>
            <w:vAlign w:val="center"/>
          </w:tcPr>
          <w:p w14:paraId="6AE51731">
            <w:pPr>
              <w:rPr>
                <w:rFonts w:ascii="宋体" w:hAnsi="宋体"/>
                <w:szCs w:val="21"/>
              </w:rPr>
            </w:pPr>
            <w:r>
              <w:rPr>
                <w:rFonts w:hint="eastAsia" w:ascii="宋体" w:hAnsi="宋体"/>
                <w:szCs w:val="21"/>
              </w:rPr>
              <w:t>安装设备时必须提供设备的跟机操作规程（应包括：适用范围与对象、操作人员要求、开机前注意事项及检查程序、对病人或标本的处理及注意事项、基本的标准操作程序</w:t>
            </w:r>
            <w:r>
              <w:rPr>
                <w:rFonts w:ascii="宋体" w:hAnsi="宋体"/>
                <w:szCs w:val="21"/>
              </w:rPr>
              <w:t>SOP</w:t>
            </w:r>
            <w:r>
              <w:rPr>
                <w:rFonts w:hint="eastAsia" w:ascii="宋体" w:hAnsi="宋体"/>
                <w:szCs w:val="21"/>
              </w:rPr>
              <w:t>、操作中注意事项</w:t>
            </w:r>
            <w:r>
              <w:rPr>
                <w:rFonts w:ascii="宋体" w:hAnsi="宋体"/>
                <w:szCs w:val="21"/>
              </w:rPr>
              <w:t>/</w:t>
            </w:r>
            <w:r>
              <w:rPr>
                <w:rFonts w:hint="eastAsia" w:ascii="宋体" w:hAnsi="宋体"/>
                <w:szCs w:val="21"/>
              </w:rPr>
              <w:t>安全风险及禁忌症、关机程序及常规保养要求、消耗品、易损部件及日常维护内容）</w:t>
            </w:r>
          </w:p>
        </w:tc>
        <w:tc>
          <w:tcPr>
            <w:tcW w:w="501" w:type="pct"/>
            <w:tcBorders>
              <w:top w:val="single" w:color="auto" w:sz="6" w:space="0"/>
              <w:left w:val="single" w:color="auto" w:sz="4" w:space="0"/>
              <w:bottom w:val="single" w:color="auto" w:sz="6" w:space="0"/>
              <w:right w:val="single" w:color="auto" w:sz="6" w:space="0"/>
            </w:tcBorders>
          </w:tcPr>
          <w:p w14:paraId="2007E003">
            <w:pPr>
              <w:autoSpaceDE w:val="0"/>
              <w:autoSpaceDN w:val="0"/>
              <w:adjustRightInd w:val="0"/>
              <w:spacing w:line="280" w:lineRule="exact"/>
              <w:rPr>
                <w:rFonts w:ascii="宋体" w:hAnsi="宋体" w:cs="宋体"/>
                <w:szCs w:val="21"/>
                <w:lang w:val="zh-CN"/>
              </w:rPr>
            </w:pP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79690F9">
            <w:pPr>
              <w:autoSpaceDE w:val="0"/>
              <w:autoSpaceDN w:val="0"/>
              <w:adjustRightInd w:val="0"/>
              <w:spacing w:line="280" w:lineRule="exact"/>
              <w:rPr>
                <w:rFonts w:ascii="宋体" w:hAnsi="宋体"/>
                <w:szCs w:val="21"/>
              </w:rPr>
            </w:pPr>
            <w:r>
              <w:rPr>
                <w:rFonts w:hint="eastAsia" w:ascii="宋体" w:hAnsi="宋体"/>
                <w:szCs w:val="21"/>
              </w:rPr>
              <w:t>5.1.6</w:t>
            </w:r>
          </w:p>
        </w:tc>
        <w:tc>
          <w:tcPr>
            <w:tcW w:w="4034" w:type="pct"/>
            <w:tcBorders>
              <w:top w:val="single" w:color="auto" w:sz="6" w:space="0"/>
              <w:left w:val="single" w:color="auto" w:sz="4" w:space="0"/>
              <w:bottom w:val="single" w:color="auto" w:sz="6" w:space="0"/>
              <w:right w:val="single" w:color="auto" w:sz="4" w:space="0"/>
            </w:tcBorders>
          </w:tcPr>
          <w:p w14:paraId="54B93DBD">
            <w:pPr>
              <w:autoSpaceDE w:val="0"/>
              <w:autoSpaceDN w:val="0"/>
              <w:adjustRightInd w:val="0"/>
              <w:rPr>
                <w:rFonts w:ascii="宋体" w:hAnsi="宋体"/>
                <w:szCs w:val="21"/>
              </w:rPr>
            </w:pPr>
            <w:r>
              <w:rPr>
                <w:rFonts w:hint="eastAsia" w:ascii="宋体" w:hAnsi="宋体"/>
                <w:szCs w:val="21"/>
              </w:rPr>
              <w:t>安装设备时必须提供操作使用培训与维修技术培训</w:t>
            </w:r>
          </w:p>
        </w:tc>
        <w:tc>
          <w:tcPr>
            <w:tcW w:w="501" w:type="pct"/>
            <w:tcBorders>
              <w:top w:val="single" w:color="auto" w:sz="6" w:space="0"/>
              <w:left w:val="single" w:color="auto" w:sz="4" w:space="0"/>
              <w:bottom w:val="single" w:color="auto" w:sz="6" w:space="0"/>
              <w:right w:val="single" w:color="auto" w:sz="6" w:space="0"/>
            </w:tcBorders>
          </w:tcPr>
          <w:p w14:paraId="193E8217">
            <w:pPr>
              <w:autoSpaceDE w:val="0"/>
              <w:autoSpaceDN w:val="0"/>
              <w:adjustRightInd w:val="0"/>
              <w:spacing w:line="280" w:lineRule="exact"/>
              <w:rPr>
                <w:rFonts w:ascii="宋体" w:hAnsi="宋体" w:cs="宋体"/>
                <w:szCs w:val="21"/>
                <w:lang w:val="zh-CN"/>
              </w:rPr>
            </w:pP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C0A1F4F">
            <w:pPr>
              <w:autoSpaceDE w:val="0"/>
              <w:autoSpaceDN w:val="0"/>
              <w:adjustRightInd w:val="0"/>
              <w:spacing w:line="280" w:lineRule="exact"/>
              <w:rPr>
                <w:rFonts w:ascii="宋体" w:hAnsi="宋体"/>
                <w:szCs w:val="21"/>
              </w:rPr>
            </w:pPr>
            <w:r>
              <w:rPr>
                <w:rFonts w:hint="eastAsia" w:ascii="宋体" w:hAnsi="宋体"/>
                <w:szCs w:val="21"/>
              </w:rPr>
              <w:t>5.1.7</w:t>
            </w:r>
          </w:p>
        </w:tc>
        <w:tc>
          <w:tcPr>
            <w:tcW w:w="4034" w:type="pct"/>
            <w:tcBorders>
              <w:top w:val="single" w:color="auto" w:sz="6" w:space="0"/>
              <w:left w:val="single" w:color="auto" w:sz="4" w:space="0"/>
              <w:bottom w:val="single" w:color="auto" w:sz="6" w:space="0"/>
              <w:right w:val="single" w:color="auto" w:sz="4" w:space="0"/>
            </w:tcBorders>
          </w:tcPr>
          <w:p w14:paraId="66AA728C">
            <w:pPr>
              <w:autoSpaceDE w:val="0"/>
              <w:autoSpaceDN w:val="0"/>
              <w:adjustRightInd w:val="0"/>
              <w:rPr>
                <w:rFonts w:ascii="宋体" w:hAnsi="宋体"/>
                <w:szCs w:val="21"/>
              </w:rPr>
            </w:pPr>
            <w:r>
              <w:rPr>
                <w:rFonts w:hint="eastAsia"/>
              </w:rPr>
              <w:t>6小时上门维修，提供24小时维修电话</w:t>
            </w:r>
          </w:p>
        </w:tc>
        <w:tc>
          <w:tcPr>
            <w:tcW w:w="501" w:type="pct"/>
            <w:tcBorders>
              <w:top w:val="single" w:color="auto" w:sz="6" w:space="0"/>
              <w:left w:val="single" w:color="auto" w:sz="4" w:space="0"/>
              <w:bottom w:val="single" w:color="auto" w:sz="6" w:space="0"/>
              <w:right w:val="single" w:color="auto" w:sz="6" w:space="0"/>
            </w:tcBorders>
          </w:tcPr>
          <w:p w14:paraId="1B71CB9B">
            <w:pPr>
              <w:autoSpaceDE w:val="0"/>
              <w:autoSpaceDN w:val="0"/>
              <w:adjustRightInd w:val="0"/>
              <w:spacing w:line="280" w:lineRule="exact"/>
              <w:rPr>
                <w:rFonts w:ascii="宋体" w:hAnsi="宋体" w:cs="宋体"/>
                <w:szCs w:val="21"/>
                <w:lang w:val="zh-CN"/>
              </w:rPr>
            </w:pP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5649ECE">
            <w:pPr>
              <w:autoSpaceDE w:val="0"/>
              <w:autoSpaceDN w:val="0"/>
              <w:adjustRightInd w:val="0"/>
              <w:spacing w:line="280" w:lineRule="exact"/>
              <w:rPr>
                <w:rFonts w:ascii="宋体" w:hAnsi="宋体" w:cs="宋体"/>
                <w:szCs w:val="21"/>
                <w:lang w:val="zh-CN"/>
              </w:rPr>
            </w:pPr>
            <w:r>
              <w:rPr>
                <w:rFonts w:hint="eastAsia" w:ascii="宋体" w:hAnsi="宋体"/>
                <w:szCs w:val="21"/>
              </w:rPr>
              <w:t>5.2</w:t>
            </w:r>
          </w:p>
        </w:tc>
        <w:tc>
          <w:tcPr>
            <w:tcW w:w="4034" w:type="pct"/>
            <w:tcBorders>
              <w:top w:val="single" w:color="auto" w:sz="6" w:space="0"/>
              <w:left w:val="single" w:color="auto" w:sz="4" w:space="0"/>
              <w:bottom w:val="single" w:color="auto" w:sz="6" w:space="0"/>
              <w:right w:val="single" w:color="auto" w:sz="4" w:space="0"/>
            </w:tcBorders>
          </w:tcPr>
          <w:p w14:paraId="1602992A">
            <w:pPr>
              <w:autoSpaceDE w:val="0"/>
              <w:autoSpaceDN w:val="0"/>
              <w:adjustRightInd w:val="0"/>
              <w:rPr>
                <w:rFonts w:ascii="宋体" w:hAnsi="宋体"/>
                <w:szCs w:val="21"/>
              </w:rPr>
            </w:pPr>
            <w:r>
              <w:rPr>
                <w:rFonts w:hint="eastAsia" w:ascii="宋体" w:hAnsi="宋体"/>
                <w:szCs w:val="21"/>
              </w:rPr>
              <w:t>附加必备条件：</w:t>
            </w:r>
          </w:p>
          <w:p w14:paraId="0C7AA117">
            <w:pPr>
              <w:rPr>
                <w:rFonts w:ascii="宋体" w:hAnsi="宋体"/>
                <w:szCs w:val="21"/>
              </w:rPr>
            </w:pPr>
            <w:r>
              <w:rPr>
                <w:rFonts w:hint="eastAsia" w:ascii="宋体" w:hAnsi="宋体"/>
                <w:szCs w:val="21"/>
              </w:rPr>
              <w:t>提供符合上述参数和配置要求的详细配置清单；</w:t>
            </w:r>
          </w:p>
          <w:p w14:paraId="12976FC7">
            <w:pPr>
              <w:rPr>
                <w:rFonts w:ascii="宋体" w:hAnsi="宋体"/>
                <w:szCs w:val="21"/>
              </w:rPr>
            </w:pPr>
            <w:r>
              <w:rPr>
                <w:rFonts w:hint="eastAsia" w:ascii="宋体" w:hAnsi="宋体"/>
                <w:szCs w:val="21"/>
              </w:rPr>
              <w:t>列出上述已明确选件及未作要求但可提供选件的清单；</w:t>
            </w:r>
          </w:p>
          <w:p w14:paraId="4F2DB7E2">
            <w:pPr>
              <w:rPr>
                <w:rFonts w:ascii="宋体" w:hAnsi="宋体"/>
                <w:szCs w:val="21"/>
              </w:rPr>
            </w:pPr>
            <w:r>
              <w:rPr>
                <w:rFonts w:hint="eastAsia" w:ascii="宋体" w:hAnsi="宋体"/>
                <w:szCs w:val="21"/>
              </w:rPr>
              <w:t>所有配置为同品牌原装产品</w:t>
            </w:r>
            <w:r>
              <w:rPr>
                <w:rFonts w:ascii="宋体" w:hAnsi="宋体"/>
                <w:szCs w:val="21"/>
              </w:rPr>
              <w:t>(</w:t>
            </w:r>
            <w:r>
              <w:rPr>
                <w:rFonts w:hint="eastAsia" w:ascii="宋体" w:hAnsi="宋体"/>
                <w:szCs w:val="21"/>
              </w:rPr>
              <w:t>除注明要求例外</w:t>
            </w:r>
            <w:r>
              <w:rPr>
                <w:rFonts w:ascii="宋体" w:hAnsi="宋体"/>
                <w:szCs w:val="21"/>
              </w:rPr>
              <w:t>)</w:t>
            </w:r>
            <w:r>
              <w:rPr>
                <w:rFonts w:hint="eastAsia" w:ascii="宋体" w:hAnsi="宋体"/>
                <w:szCs w:val="21"/>
              </w:rPr>
              <w:t>；</w:t>
            </w:r>
          </w:p>
          <w:p w14:paraId="0E49D838">
            <w:pPr>
              <w:rPr>
                <w:rFonts w:ascii="宋体" w:hAnsi="宋体"/>
                <w:szCs w:val="21"/>
              </w:rPr>
            </w:pPr>
            <w:r>
              <w:rPr>
                <w:rFonts w:hint="eastAsia" w:ascii="宋体" w:hAnsi="宋体"/>
                <w:szCs w:val="21"/>
              </w:rPr>
              <w:t>所有设备必须是全新的，未曾使用过的原装产品，禁止提供代工、贴牌产品；</w:t>
            </w:r>
          </w:p>
          <w:p w14:paraId="01D69573">
            <w:pPr>
              <w:rPr>
                <w:rFonts w:ascii="宋体" w:hAnsi="宋体"/>
                <w:szCs w:val="21"/>
              </w:rPr>
            </w:pPr>
            <w:r>
              <w:rPr>
                <w:rFonts w:hint="eastAsia" w:ascii="宋体" w:hAnsi="宋体"/>
                <w:szCs w:val="21"/>
              </w:rPr>
              <w:t>提供所投产品的详细彩页，如彩页中没有涉及到相关技术参数，提供原厂技术白皮书（DATASHEET）；</w:t>
            </w:r>
          </w:p>
          <w:p w14:paraId="528AA169">
            <w:pPr>
              <w:rPr>
                <w:rFonts w:ascii="宋体" w:hAnsi="宋体" w:cs="宋体"/>
                <w:szCs w:val="21"/>
              </w:rPr>
            </w:pPr>
            <w:r>
              <w:rPr>
                <w:rFonts w:hint="eastAsia" w:ascii="宋体" w:hAnsi="宋体" w:cs="宋体"/>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53FFDC5B">
            <w:r>
              <w:rPr>
                <w:rFonts w:hint="eastAsia"/>
              </w:rPr>
              <w:t>投标产品属于特种设备的，投标人应当提供压力容器制造许可证，属于消毒类产品的，投标人应当按照相关部门规定，提供相应资质证明材料。</w:t>
            </w:r>
          </w:p>
        </w:tc>
        <w:tc>
          <w:tcPr>
            <w:tcW w:w="501" w:type="pct"/>
            <w:tcBorders>
              <w:top w:val="single" w:color="auto" w:sz="6" w:space="0"/>
              <w:left w:val="single" w:color="auto" w:sz="4" w:space="0"/>
              <w:bottom w:val="single" w:color="auto" w:sz="6" w:space="0"/>
              <w:right w:val="single" w:color="auto" w:sz="6" w:space="0"/>
            </w:tcBorders>
          </w:tcPr>
          <w:p w14:paraId="5229AB02">
            <w:pPr>
              <w:autoSpaceDE w:val="0"/>
              <w:autoSpaceDN w:val="0"/>
              <w:adjustRightInd w:val="0"/>
              <w:spacing w:line="280" w:lineRule="exact"/>
              <w:rPr>
                <w:rFonts w:ascii="宋体" w:hAnsi="宋体" w:cs="宋体"/>
                <w:szCs w:val="21"/>
                <w:lang w:val="zh-CN"/>
              </w:rPr>
            </w:pP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A8C1824">
            <w:pPr>
              <w:autoSpaceDE w:val="0"/>
              <w:autoSpaceDN w:val="0"/>
              <w:adjustRightInd w:val="0"/>
              <w:spacing w:line="280" w:lineRule="exact"/>
              <w:jc w:val="center"/>
              <w:rPr>
                <w:rFonts w:ascii="宋体" w:hAnsi="宋体" w:cs="宋体"/>
                <w:b/>
                <w:bCs/>
                <w:szCs w:val="21"/>
                <w:lang w:val="zh-CN"/>
              </w:rPr>
            </w:pPr>
            <w:r>
              <w:rPr>
                <w:rFonts w:hint="eastAsia" w:ascii="宋体" w:hAnsi="宋体"/>
                <w:b/>
                <w:bCs/>
                <w:szCs w:val="21"/>
              </w:rPr>
              <w:t>六</w:t>
            </w:r>
          </w:p>
        </w:tc>
        <w:tc>
          <w:tcPr>
            <w:tcW w:w="4034" w:type="pct"/>
            <w:tcBorders>
              <w:top w:val="single" w:color="auto" w:sz="6" w:space="0"/>
              <w:left w:val="single" w:color="auto" w:sz="4" w:space="0"/>
              <w:bottom w:val="single" w:color="auto" w:sz="6" w:space="0"/>
              <w:right w:val="single" w:color="auto" w:sz="4" w:space="0"/>
            </w:tcBorders>
          </w:tcPr>
          <w:p w14:paraId="13AF2C3D">
            <w:pPr>
              <w:autoSpaceDE w:val="0"/>
              <w:autoSpaceDN w:val="0"/>
              <w:adjustRightInd w:val="0"/>
              <w:rPr>
                <w:rFonts w:ascii="宋体" w:hAnsi="宋体"/>
                <w:b/>
                <w:bCs/>
                <w:szCs w:val="21"/>
              </w:rPr>
            </w:pPr>
            <w:r>
              <w:rPr>
                <w:rFonts w:hint="eastAsia" w:ascii="宋体" w:hAnsi="宋体"/>
                <w:b/>
                <w:bCs/>
                <w:szCs w:val="21"/>
              </w:rPr>
              <w:t>安装及验收要求</w:t>
            </w:r>
          </w:p>
        </w:tc>
        <w:tc>
          <w:tcPr>
            <w:tcW w:w="501" w:type="pct"/>
            <w:tcBorders>
              <w:top w:val="single" w:color="auto" w:sz="6" w:space="0"/>
              <w:left w:val="single" w:color="auto" w:sz="4" w:space="0"/>
              <w:bottom w:val="single" w:color="auto" w:sz="6" w:space="0"/>
              <w:right w:val="single" w:color="auto" w:sz="6" w:space="0"/>
            </w:tcBorders>
          </w:tcPr>
          <w:p w14:paraId="5185017F">
            <w:pPr>
              <w:autoSpaceDE w:val="0"/>
              <w:autoSpaceDN w:val="0"/>
              <w:adjustRightInd w:val="0"/>
              <w:spacing w:line="280" w:lineRule="exact"/>
              <w:rPr>
                <w:rFonts w:ascii="宋体" w:hAnsi="宋体" w:cs="宋体"/>
                <w:szCs w:val="21"/>
                <w:lang w:val="zh-CN"/>
              </w:rPr>
            </w:pP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334F084">
            <w:pPr>
              <w:autoSpaceDE w:val="0"/>
              <w:autoSpaceDN w:val="0"/>
              <w:adjustRightInd w:val="0"/>
              <w:spacing w:line="280" w:lineRule="exact"/>
              <w:rPr>
                <w:rFonts w:ascii="宋体" w:hAnsi="宋体" w:cs="宋体"/>
                <w:szCs w:val="21"/>
                <w:lang w:val="zh-CN"/>
              </w:rPr>
            </w:pPr>
            <w:r>
              <w:rPr>
                <w:rFonts w:hint="eastAsia" w:ascii="宋体" w:hAnsi="宋体"/>
                <w:szCs w:val="21"/>
              </w:rPr>
              <w:t>6.1</w:t>
            </w:r>
          </w:p>
        </w:tc>
        <w:tc>
          <w:tcPr>
            <w:tcW w:w="4034" w:type="pct"/>
            <w:tcBorders>
              <w:top w:val="single" w:color="auto" w:sz="6" w:space="0"/>
              <w:left w:val="single" w:color="auto" w:sz="4" w:space="0"/>
              <w:bottom w:val="single" w:color="auto" w:sz="6" w:space="0"/>
              <w:right w:val="single" w:color="auto" w:sz="4" w:space="0"/>
            </w:tcBorders>
          </w:tcPr>
          <w:p w14:paraId="6B94A1DD">
            <w:pPr>
              <w:autoSpaceDE w:val="0"/>
              <w:autoSpaceDN w:val="0"/>
              <w:adjustRightInd w:val="0"/>
              <w:rPr>
                <w:rFonts w:ascii="宋体" w:hAnsi="宋体"/>
                <w:szCs w:val="21"/>
              </w:rPr>
            </w:pPr>
            <w:r>
              <w:rPr>
                <w:rFonts w:hint="eastAsia" w:ascii="宋体" w:hAnsi="宋体"/>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tcPr>
          <w:p w14:paraId="279A9943">
            <w:pPr>
              <w:autoSpaceDE w:val="0"/>
              <w:autoSpaceDN w:val="0"/>
              <w:adjustRightInd w:val="0"/>
              <w:spacing w:line="280" w:lineRule="exact"/>
              <w:rPr>
                <w:rFonts w:ascii="宋体" w:hAnsi="宋体" w:cs="宋体"/>
                <w:szCs w:val="21"/>
                <w:lang w:val="zh-CN"/>
              </w:rPr>
            </w:pP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8407B44">
            <w:pPr>
              <w:autoSpaceDE w:val="0"/>
              <w:autoSpaceDN w:val="0"/>
              <w:adjustRightInd w:val="0"/>
              <w:spacing w:line="280" w:lineRule="exact"/>
              <w:rPr>
                <w:rFonts w:ascii="宋体" w:hAnsi="宋体" w:cs="宋体"/>
                <w:szCs w:val="21"/>
                <w:lang w:val="zh-CN"/>
              </w:rPr>
            </w:pPr>
            <w:r>
              <w:rPr>
                <w:rFonts w:hint="eastAsia" w:ascii="宋体" w:hAnsi="宋体"/>
                <w:szCs w:val="21"/>
              </w:rPr>
              <w:t>6.2</w:t>
            </w:r>
          </w:p>
        </w:tc>
        <w:tc>
          <w:tcPr>
            <w:tcW w:w="4034" w:type="pct"/>
            <w:tcBorders>
              <w:top w:val="single" w:color="auto" w:sz="6" w:space="0"/>
              <w:left w:val="single" w:color="auto" w:sz="4" w:space="0"/>
              <w:bottom w:val="single" w:color="auto" w:sz="6" w:space="0"/>
              <w:right w:val="single" w:color="auto" w:sz="4" w:space="0"/>
            </w:tcBorders>
          </w:tcPr>
          <w:p w14:paraId="73EEB4E1">
            <w:pPr>
              <w:autoSpaceDE w:val="0"/>
              <w:autoSpaceDN w:val="0"/>
              <w:adjustRightInd w:val="0"/>
              <w:rPr>
                <w:rFonts w:ascii="宋体" w:hAnsi="宋体"/>
                <w:szCs w:val="21"/>
              </w:rPr>
            </w:pPr>
            <w:r>
              <w:rPr>
                <w:rFonts w:hint="eastAsia" w:ascii="宋体" w:hAnsi="宋体" w:cs="宋体"/>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tcPr>
          <w:p w14:paraId="565F644C">
            <w:pPr>
              <w:autoSpaceDE w:val="0"/>
              <w:autoSpaceDN w:val="0"/>
              <w:adjustRightInd w:val="0"/>
              <w:spacing w:line="280" w:lineRule="exact"/>
              <w:rPr>
                <w:rFonts w:ascii="宋体" w:hAnsi="宋体" w:cs="宋体"/>
                <w:szCs w:val="21"/>
                <w:lang w:val="zh-CN"/>
              </w:rPr>
            </w:pP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6303820">
            <w:pPr>
              <w:autoSpaceDE w:val="0"/>
              <w:autoSpaceDN w:val="0"/>
              <w:adjustRightInd w:val="0"/>
              <w:spacing w:line="280" w:lineRule="exact"/>
              <w:rPr>
                <w:rFonts w:ascii="宋体" w:hAnsi="宋体" w:cs="宋体"/>
                <w:szCs w:val="21"/>
                <w:lang w:val="zh-CN"/>
              </w:rPr>
            </w:pPr>
            <w:r>
              <w:rPr>
                <w:rFonts w:hint="eastAsia" w:ascii="宋体" w:hAnsi="宋体"/>
                <w:szCs w:val="21"/>
              </w:rPr>
              <w:t>6.3</w:t>
            </w:r>
          </w:p>
        </w:tc>
        <w:tc>
          <w:tcPr>
            <w:tcW w:w="4034" w:type="pct"/>
            <w:tcBorders>
              <w:top w:val="single" w:color="auto" w:sz="6" w:space="0"/>
              <w:left w:val="single" w:color="auto" w:sz="4" w:space="0"/>
              <w:bottom w:val="single" w:color="auto" w:sz="6" w:space="0"/>
              <w:right w:val="single" w:color="auto" w:sz="4" w:space="0"/>
            </w:tcBorders>
          </w:tcPr>
          <w:p w14:paraId="6CAC8DD8">
            <w:pPr>
              <w:autoSpaceDE w:val="0"/>
              <w:autoSpaceDN w:val="0"/>
              <w:adjustRightInd w:val="0"/>
              <w:rPr>
                <w:rFonts w:ascii="宋体" w:hAnsi="宋体"/>
                <w:szCs w:val="21"/>
              </w:rPr>
            </w:pPr>
            <w:r>
              <w:rPr>
                <w:rFonts w:hint="eastAsia" w:ascii="宋体" w:hAnsi="宋体" w:cs="宋体"/>
                <w:szCs w:val="21"/>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tcPr>
          <w:p w14:paraId="5717A846">
            <w:pPr>
              <w:autoSpaceDE w:val="0"/>
              <w:autoSpaceDN w:val="0"/>
              <w:adjustRightInd w:val="0"/>
              <w:spacing w:line="280" w:lineRule="exact"/>
              <w:rPr>
                <w:rFonts w:ascii="宋体" w:hAnsi="宋体" w:cs="宋体"/>
                <w:szCs w:val="21"/>
                <w:lang w:val="zh-CN"/>
              </w:rPr>
            </w:pP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F065806">
            <w:pPr>
              <w:autoSpaceDE w:val="0"/>
              <w:autoSpaceDN w:val="0"/>
              <w:adjustRightInd w:val="0"/>
              <w:spacing w:line="280" w:lineRule="exact"/>
              <w:rPr>
                <w:rFonts w:ascii="宋体" w:hAnsi="宋体" w:cs="宋体"/>
                <w:szCs w:val="21"/>
                <w:lang w:val="zh-CN"/>
              </w:rPr>
            </w:pPr>
            <w:r>
              <w:rPr>
                <w:rFonts w:hint="eastAsia" w:ascii="宋体" w:hAnsi="宋体"/>
                <w:szCs w:val="21"/>
              </w:rPr>
              <w:t>6.4</w:t>
            </w:r>
          </w:p>
        </w:tc>
        <w:tc>
          <w:tcPr>
            <w:tcW w:w="4034" w:type="pct"/>
            <w:tcBorders>
              <w:top w:val="single" w:color="auto" w:sz="6" w:space="0"/>
              <w:left w:val="single" w:color="auto" w:sz="4" w:space="0"/>
              <w:bottom w:val="single" w:color="auto" w:sz="6" w:space="0"/>
              <w:right w:val="single" w:color="auto" w:sz="4" w:space="0"/>
            </w:tcBorders>
          </w:tcPr>
          <w:p w14:paraId="61FFAB25">
            <w:pPr>
              <w:autoSpaceDE w:val="0"/>
              <w:autoSpaceDN w:val="0"/>
              <w:adjustRightInd w:val="0"/>
              <w:rPr>
                <w:rFonts w:ascii="宋体" w:hAnsi="宋体"/>
                <w:szCs w:val="21"/>
              </w:rPr>
            </w:pPr>
            <w:r>
              <w:rPr>
                <w:rFonts w:hint="eastAsia" w:ascii="宋体" w:hAnsi="宋体" w:cs="宋体"/>
                <w:szCs w:val="21"/>
              </w:rPr>
              <w:t>如是计量强制检定设备，验收时需提供计量合格证</w:t>
            </w:r>
          </w:p>
        </w:tc>
        <w:tc>
          <w:tcPr>
            <w:tcW w:w="501" w:type="pct"/>
            <w:tcBorders>
              <w:top w:val="single" w:color="auto" w:sz="6" w:space="0"/>
              <w:left w:val="single" w:color="auto" w:sz="4" w:space="0"/>
              <w:bottom w:val="single" w:color="auto" w:sz="6" w:space="0"/>
              <w:right w:val="single" w:color="auto" w:sz="6" w:space="0"/>
            </w:tcBorders>
          </w:tcPr>
          <w:p w14:paraId="24334EC8">
            <w:pPr>
              <w:autoSpaceDE w:val="0"/>
              <w:autoSpaceDN w:val="0"/>
              <w:adjustRightInd w:val="0"/>
              <w:spacing w:line="280" w:lineRule="exact"/>
              <w:rPr>
                <w:rFonts w:ascii="宋体" w:hAnsi="宋体" w:cs="宋体"/>
                <w:szCs w:val="21"/>
                <w:lang w:val="zh-CN"/>
              </w:rPr>
            </w:pP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20AF1B8">
            <w:pPr>
              <w:autoSpaceDE w:val="0"/>
              <w:autoSpaceDN w:val="0"/>
              <w:adjustRightInd w:val="0"/>
              <w:spacing w:line="280" w:lineRule="exact"/>
              <w:rPr>
                <w:rFonts w:ascii="宋体" w:hAnsi="宋体" w:eastAsia="宋体" w:cs="宋体"/>
                <w:szCs w:val="21"/>
              </w:rPr>
            </w:pPr>
            <w:r>
              <w:rPr>
                <w:rFonts w:hint="eastAsia" w:ascii="宋体" w:hAnsi="宋体" w:eastAsia="宋体" w:cs="宋体"/>
                <w:kern w:val="0"/>
                <w:szCs w:val="21"/>
                <w:lang w:bidi="ar"/>
              </w:rPr>
              <w:t>6.5</w:t>
            </w:r>
          </w:p>
        </w:tc>
        <w:tc>
          <w:tcPr>
            <w:tcW w:w="4034" w:type="pct"/>
            <w:tcBorders>
              <w:top w:val="single" w:color="auto" w:sz="6" w:space="0"/>
              <w:left w:val="single" w:color="auto" w:sz="4" w:space="0"/>
              <w:bottom w:val="single" w:color="auto" w:sz="6" w:space="0"/>
              <w:right w:val="single" w:color="auto" w:sz="4" w:space="0"/>
            </w:tcBorders>
          </w:tcPr>
          <w:p w14:paraId="0375C87F">
            <w:pPr>
              <w:autoSpaceDE w:val="0"/>
              <w:autoSpaceDN w:val="0"/>
              <w:adjustRightInd w:val="0"/>
              <w:rPr>
                <w:rFonts w:ascii="宋体" w:hAnsi="宋体" w:eastAsia="宋体" w:cs="宋体"/>
                <w:szCs w:val="21"/>
              </w:rPr>
            </w:pPr>
            <w:r>
              <w:rPr>
                <w:rFonts w:hint="eastAsia" w:ascii="宋体" w:hAnsi="宋体" w:eastAsia="宋体" w:cs="宋体"/>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501" w:type="pct"/>
            <w:tcBorders>
              <w:top w:val="single" w:color="auto" w:sz="6" w:space="0"/>
              <w:left w:val="single" w:color="auto" w:sz="4" w:space="0"/>
              <w:bottom w:val="single" w:color="auto" w:sz="6" w:space="0"/>
              <w:right w:val="single" w:color="auto" w:sz="6" w:space="0"/>
            </w:tcBorders>
          </w:tcPr>
          <w:p w14:paraId="70CEDE5C">
            <w:pPr>
              <w:autoSpaceDE w:val="0"/>
              <w:autoSpaceDN w:val="0"/>
              <w:adjustRightInd w:val="0"/>
              <w:spacing w:line="280" w:lineRule="exact"/>
              <w:rPr>
                <w:rFonts w:ascii="宋体" w:hAnsi="宋体" w:cs="宋体"/>
                <w:szCs w:val="21"/>
                <w:lang w:val="zh-CN"/>
              </w:rPr>
            </w:pPr>
          </w:p>
        </w:tc>
      </w:tr>
    </w:tbl>
    <w:p w14:paraId="05D40680">
      <w:pP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商务需求</w:t>
      </w:r>
    </w:p>
    <w:p w14:paraId="64C26F33">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供应商：</w:t>
      </w:r>
    </w:p>
    <w:p w14:paraId="2A40F60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1、具有独立承担民事责任的能力。</w:t>
      </w:r>
    </w:p>
    <w:p w14:paraId="430C4F2F">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sz w:val="24"/>
          <w:szCs w:val="24"/>
          <w:lang w:val="en-US" w:eastAsia="zh-CN" w:bidi="ar-SA"/>
        </w:rPr>
      </w:pP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四、报价文件：</w:t>
      </w:r>
    </w:p>
    <w:p w14:paraId="4B071D78">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2、报价文件递交截止时间：</w:t>
      </w:r>
      <w:r>
        <w:rPr>
          <w:rFonts w:hint="eastAsia" w:ascii="Calibri" w:hAnsi="Times New Roman" w:eastAsia="宋体" w:cs="Times New Roman"/>
          <w:color w:val="FF0000"/>
          <w:sz w:val="24"/>
          <w:szCs w:val="24"/>
          <w:lang w:val="en-US" w:eastAsia="zh-CN" w:bidi="ar-SA"/>
        </w:rPr>
        <w:t>202</w:t>
      </w:r>
      <w:r>
        <w:rPr>
          <w:rFonts w:hint="eastAsia" w:hAnsi="Times New Roman" w:eastAsia="宋体" w:cs="Times New Roman"/>
          <w:color w:val="FF0000"/>
          <w:sz w:val="24"/>
          <w:szCs w:val="24"/>
          <w:lang w:val="en-US" w:eastAsia="zh-CN" w:bidi="ar-SA"/>
        </w:rPr>
        <w:t>5</w:t>
      </w:r>
      <w:r>
        <w:rPr>
          <w:rFonts w:hint="eastAsia" w:ascii="Calibri" w:hAnsi="Times New Roman" w:eastAsia="宋体" w:cs="Times New Roman"/>
          <w:color w:val="FF0000"/>
          <w:sz w:val="24"/>
          <w:szCs w:val="24"/>
          <w:lang w:val="en-US" w:eastAsia="zh-CN" w:bidi="ar-SA"/>
        </w:rPr>
        <w:t>年5</w:t>
      </w:r>
      <w:bookmarkStart w:id="0" w:name="_GoBack"/>
      <w:bookmarkEnd w:id="0"/>
      <w:r>
        <w:rPr>
          <w:rFonts w:hint="eastAsia" w:ascii="Calibri" w:hAnsi="Times New Roman" w:eastAsia="宋体" w:cs="Times New Roman"/>
          <w:color w:val="FF0000"/>
          <w:sz w:val="24"/>
          <w:szCs w:val="24"/>
          <w:lang w:val="en-US" w:eastAsia="zh-CN" w:bidi="ar-SA"/>
        </w:rPr>
        <w:t>月28日北京时间17时</w:t>
      </w:r>
      <w:r>
        <w:rPr>
          <w:rFonts w:hint="eastAsia" w:ascii="Calibri" w:hAnsi="Times New Roman" w:eastAsia="宋体" w:cs="Times New Roman"/>
          <w:sz w:val="24"/>
          <w:szCs w:val="24"/>
          <w:lang w:val="en-US" w:eastAsia="zh-CN" w:bidi="ar-SA"/>
        </w:rPr>
        <w:t>，在截止时间后送达的响应文件为无效文件，拒绝接收。</w:t>
      </w:r>
    </w:p>
    <w:p w14:paraId="70F68BD2">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3、报价文件报送方式：密封后送达绍兴市妇幼保健院设备科，密封袋表面必须标注此项目名称。</w:t>
      </w:r>
    </w:p>
    <w:p w14:paraId="4B68BB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4、不能符合技术要求的品牌供应商请不要报价。投标人需在投标报价清单中标明所投产品的品牌及型号。</w:t>
      </w:r>
    </w:p>
    <w:p w14:paraId="7E6A6352">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5、本项目为“交钥匙”项目，供应商应充分考虑运输，安装，税费等所有费用。采购人不再支付其他任何费用。</w:t>
      </w:r>
    </w:p>
    <w:p w14:paraId="56D914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五、评定成交标准：</w:t>
      </w:r>
    </w:p>
    <w:p w14:paraId="407D4B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018A94D7">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2、询价结果产生后，采购单位通知预中标单位,预中标单位须在</w:t>
      </w:r>
      <w:r>
        <w:rPr>
          <w:rFonts w:hint="eastAsia" w:ascii="Calibri" w:hAnsi="Times New Roman" w:eastAsia="宋体" w:cs="Times New Roman"/>
          <w:color w:val="FF0000"/>
          <w:sz w:val="24"/>
          <w:szCs w:val="24"/>
          <w:lang w:val="en-US" w:eastAsia="zh-CN" w:bidi="ar-SA"/>
        </w:rPr>
        <w:t>3天</w:t>
      </w:r>
      <w:r>
        <w:rPr>
          <w:rFonts w:hint="eastAsia" w:ascii="Calibri" w:hAnsi="Times New Roman" w:eastAsia="宋体" w:cs="Times New Roman"/>
          <w:sz w:val="24"/>
          <w:szCs w:val="24"/>
          <w:lang w:val="en-US" w:eastAsia="zh-CN" w:bidi="ar-SA"/>
        </w:rPr>
        <w:t>内拿样机到采购单位,由采购单位技术人员对参数及软件进行核对。完全符合后, 中标单位需在</w:t>
      </w:r>
      <w:r>
        <w:rPr>
          <w:rFonts w:hint="eastAsia" w:ascii="Calibri" w:hAnsi="Times New Roman" w:eastAsia="宋体" w:cs="Times New Roman"/>
          <w:color w:val="FF0000"/>
          <w:sz w:val="24"/>
          <w:szCs w:val="24"/>
          <w:lang w:val="en-US" w:eastAsia="zh-CN" w:bidi="ar-SA"/>
        </w:rPr>
        <w:t>10天</w:t>
      </w:r>
      <w:r>
        <w:rPr>
          <w:rFonts w:hint="eastAsia" w:ascii="Calibri" w:hAnsi="Times New Roman" w:eastAsia="宋体" w:cs="Times New Roman"/>
          <w:sz w:val="24"/>
          <w:szCs w:val="24"/>
          <w:lang w:val="en-US" w:eastAsia="zh-CN" w:bidi="ar-SA"/>
        </w:rPr>
        <w:t>内将中标设备送到客户指定地点。如存在不满足的或无法提供的,作无效标处理。</w:t>
      </w:r>
    </w:p>
    <w:p w14:paraId="4D22EF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3、具体安装时间根据客户通知后，安装到指定位置。</w:t>
      </w:r>
    </w:p>
    <w:p w14:paraId="77FC6F4F">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4、付款方式：具体支付条款双方协商。</w:t>
      </w:r>
    </w:p>
    <w:p w14:paraId="61A439C2">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六、联系方式：</w:t>
      </w:r>
    </w:p>
    <w:p w14:paraId="4BE70D12">
      <w:pPr>
        <w:rPr>
          <w:rFonts w:hint="default" w:ascii="Calibri" w:hAnsi="Times New Roman" w:eastAsia="宋体" w:cs="Times New Roman"/>
          <w:color w:val="FF0000"/>
          <w:sz w:val="24"/>
          <w:szCs w:val="24"/>
          <w:lang w:val="en-US" w:eastAsia="zh-CN" w:bidi="ar-SA"/>
        </w:rPr>
      </w:pPr>
      <w:r>
        <w:rPr>
          <w:rFonts w:hint="eastAsia" w:ascii="Calibri" w:hAnsi="Times New Roman" w:eastAsia="宋体" w:cs="Times New Roman"/>
          <w:sz w:val="24"/>
          <w:szCs w:val="24"/>
          <w:lang w:val="en-US" w:eastAsia="zh-CN" w:bidi="ar-SA"/>
        </w:rPr>
        <w:t>联系人：金</w:t>
      </w:r>
      <w:r>
        <w:rPr>
          <w:rFonts w:hint="eastAsia" w:ascii="Calibri" w:hAnsi="Times New Roman" w:eastAsia="宋体" w:cs="Times New Roman"/>
          <w:color w:val="FF0000"/>
          <w:sz w:val="24"/>
          <w:szCs w:val="24"/>
          <w:lang w:val="en-US" w:eastAsia="zh-CN" w:bidi="ar-SA"/>
        </w:rPr>
        <w:t>老师</w:t>
      </w:r>
      <w:r>
        <w:rPr>
          <w:rFonts w:hint="eastAsia" w:ascii="Calibri" w:hAnsi="Times New Roman" w:eastAsia="宋体" w:cs="Times New Roman"/>
          <w:sz w:val="24"/>
          <w:szCs w:val="24"/>
          <w:lang w:val="en-US" w:eastAsia="zh-CN" w:bidi="ar-SA"/>
        </w:rPr>
        <w:t xml:space="preserve">                         联系电话：</w:t>
      </w:r>
      <w:r>
        <w:rPr>
          <w:rFonts w:hint="eastAsia" w:ascii="Calibri" w:hAnsi="Times New Roman" w:eastAsia="宋体" w:cs="Times New Roman"/>
          <w:color w:val="FF0000"/>
          <w:sz w:val="24"/>
          <w:szCs w:val="24"/>
          <w:lang w:val="en-US" w:eastAsia="zh-CN" w:bidi="ar-SA"/>
        </w:rPr>
        <w:t>15167015210</w:t>
      </w:r>
    </w:p>
    <w:p w14:paraId="56432BBE">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联系地址：浙江省绍兴市越城区凤林东路222号绍兴市妇幼保健院康复楼三楼设备科办公室</w:t>
      </w:r>
    </w:p>
    <w:p w14:paraId="49732CF0">
      <w:pPr>
        <w:rPr>
          <w:rFonts w:hint="default" w:ascii="Calibri" w:hAnsi="Times New Roman" w:eastAsia="宋体" w:cs="Times New Roman"/>
          <w:sz w:val="24"/>
          <w:szCs w:val="24"/>
          <w:lang w:val="en-US" w:eastAsia="zh-CN" w:bidi="ar-SA"/>
        </w:rPr>
      </w:pPr>
    </w:p>
    <w:p w14:paraId="04CB758E">
      <w:pPr>
        <w:jc w:val="right"/>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绍兴市妇幼保健院</w:t>
      </w:r>
    </w:p>
    <w:p w14:paraId="45CD2FA2">
      <w:pPr>
        <w:numPr>
          <w:ilvl w:val="0"/>
          <w:numId w:val="0"/>
        </w:numPr>
        <w:spacing w:line="400" w:lineRule="exact"/>
        <w:jc w:val="left"/>
        <w:rPr>
          <w:lang w:val="zh-TW"/>
        </w:rPr>
      </w:pPr>
    </w:p>
    <w:p w14:paraId="2D59481C">
      <w:pPr>
        <w:numPr>
          <w:ilvl w:val="0"/>
          <w:numId w:val="0"/>
        </w:numPr>
        <w:ind w:leftChars="0"/>
        <w:rPr>
          <w:rFonts w:hint="eastAsia" w:ascii="宋体" w:hAnsi="宋体" w:eastAsia="宋体" w:cs="宋体"/>
          <w:b/>
          <w:color w:val="000000"/>
          <w:kern w:val="0"/>
          <w:sz w:val="30"/>
          <w:szCs w:val="30"/>
          <w:lang w:val="zh-TW"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mU5NjM5MTJlMzE5ODMyNTVlMTFiZDA4OGY2MTkifQ=="/>
  </w:docVars>
  <w:rsids>
    <w:rsidRoot w:val="34405F5D"/>
    <w:rsid w:val="04B96FAE"/>
    <w:rsid w:val="05D435B9"/>
    <w:rsid w:val="0A7B108A"/>
    <w:rsid w:val="0D4C39DD"/>
    <w:rsid w:val="0E5952EE"/>
    <w:rsid w:val="1B922311"/>
    <w:rsid w:val="1C57280B"/>
    <w:rsid w:val="250A26FB"/>
    <w:rsid w:val="25FA23D4"/>
    <w:rsid w:val="2A066005"/>
    <w:rsid w:val="2EE3584F"/>
    <w:rsid w:val="34405F5D"/>
    <w:rsid w:val="397760B8"/>
    <w:rsid w:val="3C326C66"/>
    <w:rsid w:val="3D683A3E"/>
    <w:rsid w:val="3F573F5E"/>
    <w:rsid w:val="47693BDE"/>
    <w:rsid w:val="47F16FEF"/>
    <w:rsid w:val="49F33800"/>
    <w:rsid w:val="500E5507"/>
    <w:rsid w:val="57911D3D"/>
    <w:rsid w:val="5ABF2EF3"/>
    <w:rsid w:val="609F0E6B"/>
    <w:rsid w:val="650B4D22"/>
    <w:rsid w:val="68A86FDD"/>
    <w:rsid w:val="74822CE1"/>
    <w:rsid w:val="76853E17"/>
    <w:rsid w:val="7D77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2501</Words>
  <Characters>2596</Characters>
  <Lines>0</Lines>
  <Paragraphs>0</Paragraphs>
  <TotalTime>3</TotalTime>
  <ScaleCrop>false</ScaleCrop>
  <LinksUpToDate>false</LinksUpToDate>
  <CharactersWithSpaces>2731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徐超</cp:lastModifiedBy>
  <dcterms:modified xsi:type="dcterms:W3CDTF">2025-05-23T01:56:13Z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6A24F81AD1484A03A175387982AE7B72_13</vt:lpwstr>
  </property>
  <property fmtid="{D5CDD505-2E9C-101B-9397-08002B2CF9AE}" pid="4" name="KSOTemplateDocerSaveRecord">
    <vt:lpwstr>eyJoZGlkIjoiMTk1YmU5NjM5MTJlMzE5ODMyNTVlMTFiZDA4OGY2MTkiLCJ1c2VySWQiOiI0MDg5MDgwNzcifQ==</vt:lpwstr>
  </property>
</Properties>
</file>