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keepLines/>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主要研究者责任声明</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我负责的项目名称是_______________________________________，</w:t>
      </w:r>
      <w:r>
        <w:rPr>
          <w:rFonts w:hint="eastAsia" w:ascii="宋体" w:hAnsi="宋体" w:eastAsia="宋体" w:cs="宋体"/>
          <w:color w:val="000000"/>
          <w:sz w:val="24"/>
          <w:szCs w:val="24"/>
          <w:lang w:eastAsia="zh-CN"/>
        </w:rPr>
        <w:t>专业组</w:t>
      </w:r>
      <w:r>
        <w:rPr>
          <w:rFonts w:hint="eastAsia" w:ascii="宋体" w:hAnsi="宋体" w:eastAsia="宋体" w:cs="宋体"/>
          <w:color w:val="000000"/>
          <w:sz w:val="24"/>
          <w:szCs w:val="24"/>
        </w:rPr>
        <w:t>______________，在实施此临床研究过程中我将遵照以下执行：</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遵守《涉及人的生物医学研究伦理审查办法》、《涉及人的生命科学和医学研究伦理审查办法》、《人胚胎干细胞研究伦理指导原则》、《中华人民共和国人类遗传资 源管理条例》、《人类遗传资源管理条例实施细则》、《中华人民共和国生物安 全法》和《药物临床试验质量管理规范》或《医疗器械临床试验质量管理规范》等 国内法律法规以及《赫尔辛基宣言》、《涉及人的健康相关研究国际伦理准则》和 《世界人类基因组与人权宣言》等国际指南。</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所提交材料的真实性、合规性、有效性负责，遵守经本伦理审查委员会批准的临床研究方案、知情同意书、招募材料等开展本研究，保护研究参与者的健康与权利。对研究方案、知情同意书和招募材料等的任何修改，均在得到伦理审查委员会审查同意后方再实施。</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在本院发生的</w:t>
      </w:r>
      <w:r>
        <w:rPr>
          <w:rFonts w:hint="default" w:ascii="Times New Roman" w:hAnsi="Times New Roman" w:eastAsia="宋体" w:cs="Times New Roman"/>
          <w:color w:val="auto"/>
          <w:sz w:val="24"/>
          <w:szCs w:val="24"/>
        </w:rPr>
        <w:t>SAE</w:t>
      </w:r>
      <w:r>
        <w:rPr>
          <w:rFonts w:hint="eastAsia" w:ascii="宋体" w:hAnsi="宋体" w:eastAsia="宋体" w:cs="宋体"/>
          <w:color w:val="auto"/>
          <w:sz w:val="24"/>
          <w:szCs w:val="24"/>
        </w:rPr>
        <w:t>/</w:t>
      </w:r>
      <w:r>
        <w:rPr>
          <w:rFonts w:hint="default" w:ascii="Times New Roman" w:hAnsi="Times New Roman" w:eastAsia="宋体" w:cs="Times New Roman"/>
          <w:color w:val="auto"/>
          <w:sz w:val="24"/>
          <w:szCs w:val="24"/>
        </w:rPr>
        <w:t>SUSAR</w:t>
      </w:r>
      <w:r>
        <w:rPr>
          <w:rFonts w:hint="eastAsia" w:ascii="宋体" w:hAnsi="宋体" w:eastAsia="宋体" w:cs="宋体"/>
          <w:color w:val="auto"/>
          <w:sz w:val="24"/>
          <w:szCs w:val="24"/>
        </w:rPr>
        <w:t>以及研发期间安全性更新报告须按照</w:t>
      </w:r>
      <w:r>
        <w:rPr>
          <w:rFonts w:hint="default" w:ascii="Times New Roman" w:hAnsi="Times New Roman" w:eastAsia="宋体" w:cs="Times New Roman"/>
          <w:color w:val="auto"/>
          <w:sz w:val="24"/>
          <w:szCs w:val="24"/>
        </w:rPr>
        <w:t>NMPA</w:t>
      </w:r>
      <w:r>
        <w:rPr>
          <w:rFonts w:hint="eastAsia" w:ascii="宋体" w:hAnsi="宋体" w:eastAsia="宋体" w:cs="宋体"/>
          <w:color w:val="auto"/>
          <w:sz w:val="24"/>
          <w:szCs w:val="24"/>
        </w:rPr>
        <w:t>/</w:t>
      </w:r>
      <w:r>
        <w:rPr>
          <w:rFonts w:hint="default" w:ascii="Times New Roman" w:hAnsi="Times New Roman" w:eastAsia="宋体" w:cs="Times New Roman"/>
          <w:color w:val="auto"/>
          <w:sz w:val="24"/>
          <w:szCs w:val="24"/>
        </w:rPr>
        <w:t>GCP</w:t>
      </w:r>
      <w:r>
        <w:rPr>
          <w:rFonts w:hint="eastAsia" w:ascii="宋体" w:hAnsi="宋体" w:eastAsia="宋体" w:cs="宋体"/>
          <w:color w:val="auto"/>
          <w:sz w:val="24"/>
          <w:szCs w:val="24"/>
        </w:rPr>
        <w:t>最新要求及时递交本伦理审查委员会，国内外其它中心发生的</w:t>
      </w:r>
      <w:r>
        <w:rPr>
          <w:rFonts w:hint="default" w:ascii="Times New Roman" w:hAnsi="Times New Roman" w:eastAsia="宋体" w:cs="Times New Roman"/>
          <w:color w:val="auto"/>
          <w:sz w:val="24"/>
          <w:szCs w:val="24"/>
        </w:rPr>
        <w:t>SAE</w:t>
      </w:r>
      <w:r>
        <w:rPr>
          <w:rFonts w:hint="eastAsia" w:ascii="宋体" w:hAnsi="宋体" w:eastAsia="宋体" w:cs="宋体"/>
          <w:color w:val="auto"/>
          <w:sz w:val="24"/>
          <w:szCs w:val="24"/>
        </w:rPr>
        <w:t>/</w:t>
      </w:r>
      <w:r>
        <w:rPr>
          <w:rFonts w:hint="default" w:ascii="Times New Roman" w:hAnsi="Times New Roman" w:eastAsia="宋体" w:cs="Times New Roman"/>
          <w:color w:val="auto"/>
          <w:sz w:val="24"/>
          <w:szCs w:val="24"/>
        </w:rPr>
        <w:t>SUSAR</w:t>
      </w:r>
      <w:r>
        <w:rPr>
          <w:rFonts w:hint="eastAsia" w:ascii="宋体" w:hAnsi="宋体" w:eastAsia="宋体" w:cs="宋体"/>
          <w:color w:val="auto"/>
          <w:sz w:val="24"/>
          <w:szCs w:val="24"/>
        </w:rPr>
        <w:t>按要求评估后递交本伦理审查委员会。根据报告情况，本伦理审查委员会有权对其评估做出新的决定。</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研究过程中发生违背</w:t>
      </w:r>
      <w:r>
        <w:rPr>
          <w:rFonts w:hint="default" w:ascii="Times New Roman" w:hAnsi="Times New Roman" w:eastAsia="宋体" w:cs="Times New Roman"/>
          <w:color w:val="auto"/>
          <w:sz w:val="24"/>
          <w:szCs w:val="24"/>
        </w:rPr>
        <w:t>GCP</w:t>
      </w:r>
      <w:r>
        <w:rPr>
          <w:rFonts w:hint="eastAsia" w:ascii="宋体" w:hAnsi="宋体" w:eastAsia="宋体" w:cs="宋体"/>
          <w:color w:val="auto"/>
          <w:sz w:val="24"/>
          <w:szCs w:val="24"/>
        </w:rPr>
        <w:t>原则和研究方案的情况，及时提交违背方案报告；暂停或提前终止研究，及时提交暂停或终止研究报告；完成研究，及时提交结题报告。</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无论研究开始与否，在批件中提示的跟踪审查日期的前</w:t>
      </w:r>
      <w:r>
        <w:rPr>
          <w:rFonts w:hint="default" w:ascii="Times New Roman" w:hAnsi="Times New Roman" w:eastAsia="宋体" w:cs="Times New Roman"/>
          <w:color w:val="auto"/>
          <w:sz w:val="24"/>
          <w:szCs w:val="24"/>
        </w:rPr>
        <w:t>1</w:t>
      </w:r>
      <w:r>
        <w:rPr>
          <w:rFonts w:hint="eastAsia" w:ascii="宋体" w:hAnsi="宋体" w:eastAsia="宋体" w:cs="宋体"/>
          <w:color w:val="auto"/>
          <w:sz w:val="24"/>
          <w:szCs w:val="24"/>
        </w:rPr>
        <w:t>个月提交研究进展报告，得到伦理审查委员会审查同意后再继续进行。</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采集、保藏、利用、对外提供我国人类遗传资源，遵守中华人民共和国人类遗传资源管理条例。</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经本伦理审查委员会批准的研究项目在实施前，按相关规定在国家卫健委、药审中心等的临床研究登记备案信息系统平台登记研究项目相关信息。</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负责本研究全过程中的质量保证，加强对其他研究者的培训和管理，</w:t>
      </w:r>
      <w:r>
        <w:rPr>
          <w:rFonts w:hint="eastAsia" w:ascii="宋体" w:hAnsi="宋体" w:eastAsia="宋体" w:cs="宋体"/>
          <w:sz w:val="24"/>
          <w:szCs w:val="24"/>
        </w:rPr>
        <w:t>承诺临床研究数据真实可靠，操作规范。</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400" w:lineRule="exact"/>
        <w:ind w:left="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保守研究对象的个人隐私，做好保密工作。研究过程保存精确记录，所有原始数据相关文件材料要档案保管，药物临床试验至少在研究结束后保管</w:t>
      </w:r>
      <w:r>
        <w:rPr>
          <w:rFonts w:hint="default" w:ascii="Times New Roman" w:hAnsi="Times New Roman" w:eastAsia="宋体" w:cs="Times New Roman"/>
          <w:sz w:val="24"/>
          <w:szCs w:val="24"/>
        </w:rPr>
        <w:t>5</w:t>
      </w:r>
      <w:r>
        <w:rPr>
          <w:rFonts w:hint="eastAsia" w:ascii="宋体" w:hAnsi="宋体" w:eastAsia="宋体" w:cs="宋体"/>
          <w:sz w:val="24"/>
          <w:szCs w:val="24"/>
        </w:rPr>
        <w:t>年，医疗器械临床试验至少在研究结束后</w:t>
      </w:r>
      <w:r>
        <w:rPr>
          <w:rFonts w:hint="eastAsia" w:ascii="宋体" w:hAnsi="宋体" w:eastAsia="宋体" w:cs="宋体"/>
          <w:color w:val="auto"/>
          <w:sz w:val="24"/>
          <w:szCs w:val="24"/>
        </w:rPr>
        <w:t>或者终止后保管</w:t>
      </w:r>
      <w:r>
        <w:rPr>
          <w:rFonts w:hint="default" w:ascii="Times New Roman" w:hAnsi="Times New Roman" w:eastAsia="宋体" w:cs="Times New Roman"/>
          <w:color w:val="auto"/>
          <w:sz w:val="24"/>
          <w:szCs w:val="24"/>
        </w:rPr>
        <w:t>1</w:t>
      </w:r>
      <w:r>
        <w:rPr>
          <w:rFonts w:hint="default" w:ascii="Times New Roman" w:hAnsi="Times New Roman" w:eastAsia="宋体" w:cs="Times New Roman"/>
          <w:sz w:val="24"/>
          <w:szCs w:val="24"/>
        </w:rPr>
        <w:t>0</w:t>
      </w:r>
      <w:r>
        <w:rPr>
          <w:rFonts w:hint="eastAsia" w:ascii="宋体" w:hAnsi="宋体" w:eastAsia="宋体" w:cs="宋体"/>
          <w:sz w:val="24"/>
          <w:szCs w:val="24"/>
        </w:rPr>
        <w:t>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sz w:val="24"/>
          <w:szCs w:val="24"/>
        </w:rPr>
      </w:pPr>
      <w:r>
        <w:rPr>
          <w:rFonts w:hint="eastAsia" w:ascii="宋体" w:hAnsi="宋体" w:eastAsia="宋体" w:cs="宋体"/>
          <w:b/>
          <w:bCs/>
          <w:color w:val="000000"/>
          <w:sz w:val="24"/>
          <w:szCs w:val="24"/>
        </w:rPr>
        <w:t xml:space="preserve">                        </w:t>
      </w:r>
      <w:r>
        <w:rPr>
          <w:rFonts w:hint="eastAsia" w:ascii="宋体" w:hAnsi="宋体" w:eastAsia="宋体" w:cs="宋体"/>
          <w:bCs/>
          <w:color w:val="000000"/>
          <w:sz w:val="24"/>
          <w:szCs w:val="24"/>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rPr>
        <w:t xml:space="preserve">主要研究者：   </w:t>
      </w:r>
      <w:bookmarkStart w:id="0" w:name="_GoBack"/>
      <w:bookmarkEnd w:id="0"/>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日    期：</w:t>
      </w:r>
    </w:p>
    <w:sectPr>
      <w:headerReference r:id="rId3" w:type="default"/>
      <w:footerReference r:id="rId4" w:type="default"/>
      <w:pgSz w:w="11906" w:h="16838"/>
      <w:pgMar w:top="1417" w:right="1418" w:bottom="1417" w:left="1418" w:header="851" w:footer="964" w:gutter="28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ascii="宋体" w:hAnsi="宋体" w:eastAsia="宋体" w:cs="宋体"/>
        <w:sz w:val="18"/>
        <w:szCs w:val="18"/>
        <w:lang w:val="en-US" w:eastAsia="zh-CN"/>
      </w:rPr>
    </w:pPr>
    <w:r>
      <w:rPr>
        <w:rFonts w:hint="eastAsia" w:ascii="宋体" w:hAnsi="宋体" w:eastAsia="宋体" w:cs="宋体"/>
        <w:sz w:val="18"/>
        <w:szCs w:val="18"/>
      </w:rPr>
      <w:t>临床试验伦理审查委员会地址：绍兴市</w:t>
    </w:r>
    <w:r>
      <w:rPr>
        <w:rFonts w:hint="eastAsia" w:ascii="宋体" w:hAnsi="宋体" w:eastAsia="宋体" w:cs="宋体"/>
        <w:sz w:val="18"/>
        <w:szCs w:val="18"/>
        <w:lang w:eastAsia="zh-CN"/>
      </w:rPr>
      <w:t>越城区凤林东路</w:t>
    </w:r>
    <w:r>
      <w:rPr>
        <w:rFonts w:hint="eastAsia" w:ascii="宋体" w:hAnsi="宋体" w:eastAsia="宋体" w:cs="宋体"/>
        <w:sz w:val="18"/>
        <w:szCs w:val="18"/>
        <w:lang w:val="en-US" w:eastAsia="zh-CN"/>
      </w:rPr>
      <w:t>222号康复楼10楼伦理办公室</w:t>
    </w:r>
  </w:p>
  <w:p>
    <w:pPr>
      <w:pStyle w:val="3"/>
      <w:pBdr>
        <w:bottom w:val="single" w:color="auto" w:sz="4" w:space="0"/>
      </w:pBdr>
      <w:jc w:val="left"/>
      <w:rPr>
        <w:rFonts w:hint="default" w:ascii="Times New Roman" w:hAnsi="Times New Roman" w:eastAsia="宋体" w:cs="Times New Roman"/>
        <w:sz w:val="18"/>
        <w:szCs w:val="18"/>
        <w:lang w:val="en-US" w:eastAsia="zh-CN"/>
      </w:rPr>
    </w:pPr>
    <w:r>
      <w:rPr>
        <w:rFonts w:hint="eastAsia" w:ascii="宋体" w:hAnsi="宋体" w:eastAsia="宋体" w:cs="宋体"/>
        <w:sz w:val="18"/>
        <w:szCs w:val="18"/>
      </w:rPr>
      <w:t>联系人：</w:t>
    </w:r>
    <w:r>
      <w:rPr>
        <w:rFonts w:hint="eastAsia" w:ascii="宋体" w:hAnsi="宋体" w:eastAsia="宋体" w:cs="宋体"/>
        <w:sz w:val="18"/>
        <w:szCs w:val="18"/>
        <w:lang w:eastAsia="zh-CN"/>
      </w:rPr>
      <w:t>闻琪琪</w:t>
    </w:r>
    <w:r>
      <w:rPr>
        <w:rFonts w:hint="eastAsia" w:ascii="宋体" w:hAnsi="宋体" w:eastAsia="宋体" w:cs="宋体"/>
      </w:rPr>
      <w:ptab w:relativeTo="margin" w:alignment="center" w:leader="none"/>
    </w:r>
    <w:r>
      <w:rPr>
        <w:rFonts w:hint="eastAsia" w:ascii="宋体" w:hAnsi="宋体" w:eastAsia="宋体" w:cs="宋体"/>
      </w:rPr>
      <w:t>联系方式：</w:t>
    </w:r>
    <w:r>
      <w:rPr>
        <w:rFonts w:hint="default" w:ascii="Times New Roman" w:hAnsi="Times New Roman" w:eastAsia="宋体" w:cs="Times New Roman"/>
        <w:sz w:val="18"/>
        <w:szCs w:val="18"/>
      </w:rPr>
      <w:t>0575-</w:t>
    </w:r>
    <w:r>
      <w:rPr>
        <w:rFonts w:hint="eastAsia" w:cs="Times New Roman"/>
        <w:sz w:val="18"/>
        <w:szCs w:val="18"/>
        <w:lang w:val="en-US" w:eastAsia="zh-CN"/>
      </w:rPr>
      <w:t>88216017</w:t>
    </w:r>
  </w:p>
  <w:p>
    <w:pPr>
      <w:pStyle w:val="3"/>
      <w:jc w:val="center"/>
      <w:rPr>
        <w:rFonts w:hint="eastAsia" w:ascii="宋体" w:hAnsi="宋体" w:eastAsia="宋体" w:cs="宋体"/>
        <w:sz w:val="18"/>
        <w:szCs w:val="18"/>
      </w:rPr>
    </w:pPr>
    <w:r>
      <w:rPr>
        <w:rFonts w:hint="eastAsia" w:ascii="宋体" w:hAnsi="宋体" w:eastAsia="宋体" w:cs="宋体"/>
        <w:kern w:val="0"/>
        <w:sz w:val="18"/>
        <w:szCs w:val="18"/>
      </w:rPr>
      <w:t>第</w:t>
    </w:r>
    <w:r>
      <w:rPr>
        <w:rFonts w:hint="default" w:ascii="Times New Roman" w:hAnsi="Times New Roman" w:eastAsia="宋体" w:cs="Times New Roman"/>
        <w:kern w:val="0"/>
        <w:sz w:val="18"/>
        <w:szCs w:val="18"/>
      </w:rPr>
      <w:t xml:space="preserve"> </w:t>
    </w:r>
    <w:r>
      <w:rPr>
        <w:rFonts w:hint="default" w:ascii="Times New Roman" w:hAnsi="Times New Roman" w:eastAsia="宋体" w:cs="Times New Roman"/>
        <w:kern w:val="0"/>
        <w:sz w:val="18"/>
        <w:szCs w:val="18"/>
      </w:rPr>
      <w:fldChar w:fldCharType="begin"/>
    </w:r>
    <w:r>
      <w:rPr>
        <w:rFonts w:hint="default" w:ascii="Times New Roman" w:hAnsi="Times New Roman" w:eastAsia="宋体" w:cs="Times New Roman"/>
        <w:kern w:val="0"/>
        <w:sz w:val="18"/>
        <w:szCs w:val="18"/>
      </w:rPr>
      <w:instrText xml:space="preserve"> PAGE </w:instrText>
    </w:r>
    <w:r>
      <w:rPr>
        <w:rFonts w:hint="default" w:ascii="Times New Roman" w:hAnsi="Times New Roman" w:eastAsia="宋体" w:cs="Times New Roman"/>
        <w:kern w:val="0"/>
        <w:sz w:val="18"/>
        <w:szCs w:val="18"/>
      </w:rPr>
      <w:fldChar w:fldCharType="separate"/>
    </w:r>
    <w:r>
      <w:rPr>
        <w:rFonts w:hint="default" w:ascii="Times New Roman" w:hAnsi="Times New Roman" w:eastAsia="宋体" w:cs="Times New Roman"/>
        <w:kern w:val="0"/>
        <w:sz w:val="18"/>
        <w:szCs w:val="18"/>
      </w:rPr>
      <w:t>1</w:t>
    </w:r>
    <w:r>
      <w:rPr>
        <w:rFonts w:hint="default" w:ascii="Times New Roman" w:hAnsi="Times New Roman" w:eastAsia="宋体" w:cs="Times New Roman"/>
        <w:kern w:val="0"/>
        <w:sz w:val="18"/>
        <w:szCs w:val="18"/>
      </w:rPr>
      <w:fldChar w:fldCharType="end"/>
    </w:r>
    <w:r>
      <w:rPr>
        <w:rFonts w:hint="default" w:ascii="Times New Roman" w:hAnsi="Times New Roman" w:eastAsia="宋体" w:cs="Times New Roman"/>
        <w:kern w:val="0"/>
        <w:sz w:val="18"/>
        <w:szCs w:val="18"/>
      </w:rPr>
      <w:t xml:space="preserve"> </w:t>
    </w:r>
    <w:r>
      <w:rPr>
        <w:rFonts w:hint="eastAsia" w:ascii="宋体" w:hAnsi="宋体" w:eastAsia="宋体" w:cs="宋体"/>
        <w:kern w:val="0"/>
        <w:sz w:val="18"/>
        <w:szCs w:val="18"/>
      </w:rPr>
      <w:t>页 / 共</w:t>
    </w:r>
    <w:r>
      <w:rPr>
        <w:rFonts w:hint="default" w:ascii="Times New Roman" w:hAnsi="Times New Roman" w:eastAsia="宋体" w:cs="Times New Roman"/>
        <w:kern w:val="0"/>
        <w:sz w:val="18"/>
        <w:szCs w:val="18"/>
      </w:rPr>
      <w:t xml:space="preserve"> 1 </w:t>
    </w:r>
    <w:r>
      <w:rPr>
        <w:rFonts w:hint="eastAsia" w:ascii="宋体" w:hAnsi="宋体" w:eastAsia="宋体" w:cs="宋体"/>
        <w:kern w:val="0"/>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default" w:ascii="Times New Roman" w:hAnsi="Times New Roman" w:eastAsia="宋体" w:cs="Times New Roman"/>
        <w:sz w:val="18"/>
        <w:szCs w:val="18"/>
        <w:lang w:val="en-US" w:eastAsia="zh-CN"/>
      </w:rPr>
    </w:pPr>
    <w:r>
      <w:rPr>
        <w:rFonts w:ascii="宋体"/>
      </w:rPr>
      <w:drawing>
        <wp:inline distT="0" distB="0" distL="114300" distR="114300">
          <wp:extent cx="409575" cy="409575"/>
          <wp:effectExtent l="0" t="0" r="9525" b="9525"/>
          <wp:docPr id="1" name="图片 2" descr="9854753908ef4200c7610643aedf9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54753908ef4200c7610643aedf96d"/>
                  <pic:cNvPicPr>
                    <a:picLocks noChangeAspect="1"/>
                  </pic:cNvPicPr>
                </pic:nvPicPr>
                <pic:blipFill>
                  <a:blip r:embed="rId1"/>
                  <a:stretch>
                    <a:fillRect/>
                  </a:stretch>
                </pic:blipFill>
                <pic:spPr>
                  <a:xfrm>
                    <a:off x="0" y="0"/>
                    <a:ext cx="409575" cy="409575"/>
                  </a:xfrm>
                  <a:prstGeom prst="rect">
                    <a:avLst/>
                  </a:prstGeom>
                  <a:noFill/>
                  <a:ln>
                    <a:noFill/>
                  </a:ln>
                </pic:spPr>
              </pic:pic>
            </a:graphicData>
          </a:graphic>
        </wp:inline>
      </w:drawing>
    </w:r>
    <w:r>
      <w:rPr>
        <w:rFonts w:hint="eastAsia" w:ascii="宋体" w:hAnsi="宋体" w:eastAsia="宋体" w:cs="宋体"/>
        <w:snapToGrid w:val="0"/>
        <w:sz w:val="18"/>
        <w:szCs w:val="18"/>
      </w:rPr>
      <w:t>绍兴市妇幼保健院</w:t>
    </w:r>
    <w:r>
      <w:rPr>
        <w:rFonts w:hint="eastAsia" w:ascii="宋体" w:hAnsi="宋体" w:eastAsia="宋体" w:cs="宋体"/>
        <w:sz w:val="18"/>
        <w:szCs w:val="18"/>
      </w:rPr>
      <w:t xml:space="preserve"> 临床试验伦理审查委员会</w:t>
    </w:r>
    <w:r>
      <w:rPr>
        <w:rFonts w:hint="eastAsia" w:ascii="宋体" w:hAnsi="宋体" w:eastAsia="宋体" w:cs="宋体"/>
        <w:sz w:val="18"/>
        <w:szCs w:val="18"/>
        <w:lang w:val="en-US" w:eastAsia="zh-CN"/>
      </w:rPr>
      <w:ptab w:relativeTo="margin" w:alignment="right" w:leader="none"/>
    </w:r>
    <w:r>
      <w:rPr>
        <w:rFonts w:hint="eastAsia" w:ascii="宋体" w:hAnsi="宋体" w:eastAsia="宋体" w:cs="宋体"/>
        <w:color w:val="auto"/>
        <w:sz w:val="18"/>
        <w:szCs w:val="18"/>
        <w:lang w:val="en-US" w:eastAsia="zh-CN"/>
      </w:rPr>
      <w:t>文件编号：</w:t>
    </w:r>
    <w:r>
      <w:rPr>
        <w:rFonts w:hint="default" w:ascii="Times New Roman" w:hAnsi="Times New Roman" w:cs="Times New Roman"/>
        <w:color w:val="auto"/>
        <w:sz w:val="18"/>
        <w:szCs w:val="18"/>
      </w:rPr>
      <w:t>IEC-AF/</w:t>
    </w:r>
    <w:r>
      <w:rPr>
        <w:rFonts w:hint="eastAsia" w:cs="Times New Roman"/>
        <w:color w:val="auto"/>
        <w:sz w:val="18"/>
        <w:szCs w:val="18"/>
        <w:lang w:val="en-US" w:eastAsia="zh-CN"/>
      </w:rPr>
      <w:t>13</w:t>
    </w:r>
    <w:r>
      <w:rPr>
        <w:rFonts w:hint="default" w:ascii="Times New Roman" w:hAnsi="Times New Roman" w:cs="Times New Roman"/>
        <w:color w:val="auto"/>
        <w:sz w:val="18"/>
        <w:szCs w:val="18"/>
      </w:rPr>
      <w:t>-</w:t>
    </w:r>
    <w:r>
      <w:rPr>
        <w:rFonts w:hint="eastAsia" w:cs="Times New Roman"/>
        <w:color w:val="auto"/>
        <w:sz w:val="18"/>
        <w:szCs w:val="18"/>
        <w:lang w:val="en-US" w:eastAsia="zh-CN"/>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F56AD"/>
    <w:multiLevelType w:val="multilevel"/>
    <w:tmpl w:val="0F5F56AD"/>
    <w:lvl w:ilvl="0" w:tentative="0">
      <w:start w:val="1"/>
      <w:numFmt w:val="decimal"/>
      <w:lvlText w:val="%1."/>
      <w:lvlJc w:val="left"/>
      <w:pPr>
        <w:ind w:left="420" w:hanging="420"/>
      </w:pPr>
      <w:rPr>
        <w:rFonts w:hint="default" w:ascii="Times New Roman" w:hAnsi="Times New Roman"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TVmMmUyNjRkZjcyYTg3ZGE0ZTYxZjE2ODE5M2QifQ=="/>
  </w:docVars>
  <w:rsids>
    <w:rsidRoot w:val="00172A27"/>
    <w:rsid w:val="00014B68"/>
    <w:rsid w:val="000D114D"/>
    <w:rsid w:val="001968C0"/>
    <w:rsid w:val="00202BA4"/>
    <w:rsid w:val="0020458E"/>
    <w:rsid w:val="00232D71"/>
    <w:rsid w:val="00437C6C"/>
    <w:rsid w:val="004C1F86"/>
    <w:rsid w:val="00576740"/>
    <w:rsid w:val="0062240B"/>
    <w:rsid w:val="006D6D91"/>
    <w:rsid w:val="006E41BA"/>
    <w:rsid w:val="006E49FF"/>
    <w:rsid w:val="0073169F"/>
    <w:rsid w:val="0081174F"/>
    <w:rsid w:val="00840AA6"/>
    <w:rsid w:val="008D7C92"/>
    <w:rsid w:val="00954978"/>
    <w:rsid w:val="00965B51"/>
    <w:rsid w:val="00A5252F"/>
    <w:rsid w:val="00B9171C"/>
    <w:rsid w:val="00BA4B5D"/>
    <w:rsid w:val="00C16D86"/>
    <w:rsid w:val="00C52F2C"/>
    <w:rsid w:val="00D65152"/>
    <w:rsid w:val="00D84F6F"/>
    <w:rsid w:val="00DD56C8"/>
    <w:rsid w:val="00E35B50"/>
    <w:rsid w:val="00F039FA"/>
    <w:rsid w:val="00FA5391"/>
    <w:rsid w:val="00FC05C0"/>
    <w:rsid w:val="0E725005"/>
    <w:rsid w:val="12D769A6"/>
    <w:rsid w:val="1FD67776"/>
    <w:rsid w:val="224B5F7C"/>
    <w:rsid w:val="22DA0657"/>
    <w:rsid w:val="27240FA3"/>
    <w:rsid w:val="2AE16F2A"/>
    <w:rsid w:val="3E900286"/>
    <w:rsid w:val="44BD2B3C"/>
    <w:rsid w:val="479003A1"/>
    <w:rsid w:val="548035D7"/>
    <w:rsid w:val="54DC3690"/>
    <w:rsid w:val="5EC9087C"/>
    <w:rsid w:val="69842B87"/>
    <w:rsid w:val="6AF74BA2"/>
    <w:rsid w:val="6C381629"/>
    <w:rsid w:val="7FBA7C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9"/>
    <w:qFormat/>
    <w:uiPriority w:val="0"/>
    <w:pPr>
      <w:keepNext/>
      <w:keepLines/>
      <w:widowControl/>
      <w:spacing w:before="260" w:after="260" w:line="413" w:lineRule="auto"/>
      <w:jc w:val="left"/>
      <w:outlineLvl w:val="1"/>
    </w:pPr>
    <w:rPr>
      <w:rFonts w:ascii="Arial" w:hAnsi="Arial" w:eastAsia="黑体"/>
      <w:b/>
      <w:kern w:val="0"/>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character" w:styleId="8">
    <w:name w:val="page number"/>
    <w:qFormat/>
    <w:uiPriority w:val="0"/>
  </w:style>
  <w:style w:type="character" w:customStyle="1" w:styleId="9">
    <w:name w:val="标题 2 字符"/>
    <w:link w:val="2"/>
    <w:uiPriority w:val="0"/>
    <w:rPr>
      <w:rFonts w:ascii="Arial" w:hAnsi="Arial" w:eastAsia="黑体"/>
      <w:b/>
      <w:sz w:val="32"/>
    </w:rPr>
  </w:style>
  <w:style w:type="character" w:customStyle="1" w:styleId="10">
    <w:name w:val="页脚 字符"/>
    <w:link w:val="3"/>
    <w:qFormat/>
    <w:uiPriority w:val="0"/>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769</Words>
  <Characters>846</Characters>
  <Lines>6</Lines>
  <Paragraphs>1</Paragraphs>
  <TotalTime>17</TotalTime>
  <ScaleCrop>false</ScaleCrop>
  <LinksUpToDate>false</LinksUpToDate>
  <CharactersWithSpaces>916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2012-07-24T06:31:00Z</dcterms:created>
  <dc:creator>差点是美男i</dc:creator>
  <cp:lastModifiedBy>bsoft</cp:lastModifiedBy>
  <dcterms:modified xsi:type="dcterms:W3CDTF">2025-02-17T07:50:51Z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E5C8D33712544E28857E4A648390ECBA_13</vt:lpwstr>
  </property>
</Properties>
</file>