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hint="eastAsia" w:ascii="宋体" w:hAnsi="宋体"/>
          <w:b/>
          <w:sz w:val="36"/>
          <w:szCs w:val="36"/>
        </w:rPr>
        <w:t>绍兴市妇幼保健院自动售货机项目合作比选公告</w:t>
      </w:r>
    </w:p>
    <w:p>
      <w:pPr>
        <w:rPr>
          <w:rFonts w:ascii="宋体" w:hAnsi="宋体"/>
          <w:color w:val="333333"/>
          <w:sz w:val="28"/>
          <w:szCs w:val="28"/>
          <w:shd w:val="clear" w:color="auto" w:fill="FFFFFF"/>
        </w:rPr>
      </w:pPr>
    </w:p>
    <w:p>
      <w:pPr>
        <w:ind w:firstLine="840" w:firstLineChars="300"/>
        <w:rPr>
          <w:rFonts w:ascii="宋体" w:hAnsi="宋体"/>
          <w:color w:val="333333"/>
          <w:sz w:val="28"/>
          <w:szCs w:val="28"/>
          <w:shd w:val="clear" w:color="auto" w:fill="FFFFFF"/>
        </w:rPr>
      </w:pPr>
      <w:r>
        <w:rPr>
          <w:rFonts w:hint="eastAsia" w:ascii="宋体" w:hAnsi="宋体"/>
          <w:color w:val="333333"/>
          <w:sz w:val="28"/>
          <w:szCs w:val="28"/>
          <w:shd w:val="clear" w:color="auto" w:fill="FFFFFF"/>
        </w:rPr>
        <w:t>为深化医疗卫生服务领域“最多跑一次”改革，推进惠民服务措施，提高我院就诊患者及其家属的满意率，我院就</w:t>
      </w:r>
      <w:r>
        <w:rPr>
          <w:rFonts w:hint="eastAsia" w:ascii="宋体" w:hAnsi="宋体"/>
          <w:sz w:val="28"/>
          <w:szCs w:val="28"/>
        </w:rPr>
        <w:t>自动售货机服务项目合作进行比选，欢迎有意向</w:t>
      </w:r>
      <w:r>
        <w:rPr>
          <w:rFonts w:hint="eastAsia" w:ascii="宋体" w:hAnsi="宋体"/>
          <w:color w:val="333333"/>
          <w:sz w:val="28"/>
          <w:szCs w:val="28"/>
          <w:shd w:val="clear" w:color="auto" w:fill="FFFFFF"/>
        </w:rPr>
        <w:t>参与的供应商、厂家递送相关资料。</w:t>
      </w:r>
    </w:p>
    <w:p>
      <w:pPr>
        <w:widowControl/>
        <w:spacing w:line="420" w:lineRule="atLeast"/>
        <w:jc w:val="left"/>
        <w:rPr>
          <w:rFonts w:ascii="宋体" w:hAnsi="宋体" w:cs="宋体"/>
          <w:b/>
          <w:color w:val="000000"/>
          <w:kern w:val="0"/>
          <w:sz w:val="28"/>
          <w:szCs w:val="28"/>
        </w:rPr>
      </w:pPr>
      <w:r>
        <w:rPr>
          <w:rFonts w:hint="eastAsia" w:ascii="宋体" w:hAnsi="宋体" w:cs="宋体"/>
          <w:b/>
          <w:color w:val="000000"/>
          <w:kern w:val="0"/>
          <w:sz w:val="28"/>
          <w:szCs w:val="28"/>
        </w:rPr>
        <w:t>一、项目概况 </w:t>
      </w:r>
    </w:p>
    <w:p>
      <w:pPr>
        <w:widowControl/>
        <w:numPr>
          <w:ilvl w:val="0"/>
          <w:numId w:val="0"/>
        </w:numPr>
        <w:spacing w:line="420" w:lineRule="atLeast"/>
        <w:ind w:leftChars="0"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项目名称地点：绍兴市妇幼保健院自动售货机项目。</w:t>
      </w:r>
    </w:p>
    <w:p>
      <w:pPr>
        <w:widowControl/>
        <w:numPr>
          <w:ilvl w:val="0"/>
          <w:numId w:val="0"/>
        </w:numPr>
        <w:spacing w:line="420" w:lineRule="atLeast"/>
        <w:ind w:leftChars="0"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投放地点：</w:t>
      </w:r>
      <w:r>
        <w:rPr>
          <w:rFonts w:hint="eastAsia" w:ascii="宋体" w:hAnsi="宋体"/>
          <w:sz w:val="28"/>
          <w:szCs w:val="28"/>
        </w:rPr>
        <w:t>绍兴市妇幼保健院。</w:t>
      </w:r>
    </w:p>
    <w:p>
      <w:pPr>
        <w:widowControl/>
        <w:numPr>
          <w:ilvl w:val="0"/>
          <w:numId w:val="0"/>
        </w:numPr>
        <w:spacing w:line="420" w:lineRule="atLeast"/>
        <w:ind w:leftChars="0" w:firstLine="560" w:firstLineChars="200"/>
        <w:jc w:val="left"/>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项目内容：投标人</w:t>
      </w:r>
      <w:r>
        <w:rPr>
          <w:rFonts w:hint="eastAsia" w:ascii="宋体" w:hAnsi="宋体"/>
          <w:sz w:val="28"/>
          <w:szCs w:val="28"/>
          <w:lang w:val="en-US" w:eastAsia="zh-CN"/>
        </w:rPr>
        <w:t>可在</w:t>
      </w:r>
      <w:r>
        <w:rPr>
          <w:rFonts w:hint="eastAsia" w:ascii="宋体" w:hAnsi="宋体"/>
          <w:sz w:val="28"/>
          <w:szCs w:val="28"/>
        </w:rPr>
        <w:t>医院住院部一楼、妇保中心一楼、门诊三楼、门诊四楼</w:t>
      </w:r>
      <w:r>
        <w:rPr>
          <w:rFonts w:hint="eastAsia" w:ascii="宋体" w:hAnsi="宋体"/>
          <w:sz w:val="28"/>
          <w:szCs w:val="28"/>
          <w:lang w:val="en-US" w:eastAsia="zh-CN"/>
        </w:rPr>
        <w:t>我院</w:t>
      </w:r>
      <w:r>
        <w:rPr>
          <w:rFonts w:hint="eastAsia" w:ascii="宋体" w:hAnsi="宋体"/>
          <w:sz w:val="28"/>
          <w:szCs w:val="28"/>
        </w:rPr>
        <w:t>指定地点</w:t>
      </w:r>
      <w:r>
        <w:rPr>
          <w:rFonts w:hint="eastAsia" w:ascii="宋体" w:hAnsi="宋体"/>
          <w:sz w:val="28"/>
          <w:szCs w:val="28"/>
          <w:lang w:val="en-US" w:eastAsia="zh-CN"/>
        </w:rPr>
        <w:t>投放</w:t>
      </w:r>
      <w:r>
        <w:rPr>
          <w:rFonts w:hint="eastAsia" w:ascii="宋体" w:hAnsi="宋体"/>
          <w:sz w:val="28"/>
          <w:szCs w:val="28"/>
        </w:rPr>
        <w:t>便民自动售货机销售相关饮料、食品及日用品；在住院部一楼</w:t>
      </w:r>
      <w:r>
        <w:rPr>
          <w:rFonts w:hint="eastAsia" w:ascii="宋体" w:hAnsi="宋体"/>
          <w:sz w:val="28"/>
          <w:szCs w:val="28"/>
          <w:lang w:val="en-US" w:eastAsia="zh-CN"/>
        </w:rPr>
        <w:t>我院指定地点</w:t>
      </w:r>
      <w:r>
        <w:rPr>
          <w:rFonts w:hint="eastAsia" w:ascii="宋体" w:hAnsi="宋体"/>
          <w:sz w:val="28"/>
          <w:szCs w:val="28"/>
        </w:rPr>
        <w:t>投放一次性耗材自助售卖机；</w:t>
      </w:r>
      <w:r>
        <w:rPr>
          <w:rFonts w:hint="eastAsia" w:ascii="宋体" w:hAnsi="宋体"/>
          <w:sz w:val="28"/>
          <w:szCs w:val="28"/>
          <w:lang w:val="en-US" w:eastAsia="zh-CN"/>
        </w:rPr>
        <w:t>饮料、食品及一次性耗材共同投标，</w:t>
      </w:r>
      <w:r>
        <w:rPr>
          <w:rFonts w:hint="eastAsia" w:ascii="宋体" w:hAnsi="宋体"/>
          <w:sz w:val="28"/>
          <w:szCs w:val="28"/>
        </w:rPr>
        <w:t>由</w:t>
      </w:r>
      <w:r>
        <w:rPr>
          <w:rFonts w:hint="eastAsia" w:ascii="宋体" w:hAnsi="宋体"/>
          <w:sz w:val="28"/>
          <w:szCs w:val="28"/>
          <w:lang w:val="en-US" w:eastAsia="zh-CN"/>
        </w:rPr>
        <w:t>中标方负责加</w:t>
      </w:r>
      <w:r>
        <w:rPr>
          <w:rFonts w:hint="eastAsia" w:ascii="宋体" w:hAnsi="宋体"/>
          <w:sz w:val="28"/>
          <w:szCs w:val="28"/>
        </w:rPr>
        <w:t>装电表</w:t>
      </w:r>
      <w:r>
        <w:rPr>
          <w:rFonts w:hint="eastAsia" w:ascii="宋体" w:hAnsi="宋体"/>
          <w:sz w:val="28"/>
          <w:szCs w:val="28"/>
          <w:lang w:val="en-US" w:eastAsia="zh-CN"/>
        </w:rPr>
        <w:t>线路</w:t>
      </w:r>
      <w:r>
        <w:rPr>
          <w:rFonts w:hint="eastAsia" w:ascii="宋体" w:hAnsi="宋体"/>
          <w:sz w:val="28"/>
          <w:szCs w:val="28"/>
        </w:rPr>
        <w:t>，并向</w:t>
      </w:r>
      <w:r>
        <w:rPr>
          <w:rFonts w:hint="eastAsia" w:ascii="宋体" w:hAnsi="宋体"/>
          <w:sz w:val="28"/>
          <w:szCs w:val="28"/>
          <w:lang w:val="en-US" w:eastAsia="zh-CN"/>
        </w:rPr>
        <w:t>我院</w:t>
      </w:r>
      <w:r>
        <w:rPr>
          <w:rFonts w:hint="eastAsia" w:ascii="宋体" w:hAnsi="宋体"/>
          <w:sz w:val="28"/>
          <w:szCs w:val="28"/>
        </w:rPr>
        <w:t>支付电费。</w:t>
      </w:r>
    </w:p>
    <w:p>
      <w:pPr>
        <w:widowControl/>
        <w:spacing w:line="420" w:lineRule="atLeast"/>
        <w:ind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4、经营范围：饮料、食品、日用品需符合国家相关质量要求同时为大型超市所经营知名品牌，一次性耗材为非医疗器械的需满足国家相关质量要求同时提供非医疗器械的证明，</w:t>
      </w:r>
      <w:r>
        <w:rPr>
          <w:rFonts w:hint="eastAsia" w:ascii="宋体" w:hAnsi="宋体" w:cs="宋体"/>
          <w:color w:val="auto"/>
          <w:kern w:val="0"/>
          <w:sz w:val="28"/>
          <w:szCs w:val="28"/>
        </w:rPr>
        <w:t>医疗器械的必须提供有效医疗器械注册证</w:t>
      </w:r>
      <w:r>
        <w:rPr>
          <w:rFonts w:hint="eastAsia" w:ascii="宋体" w:hAnsi="宋体" w:cs="宋体"/>
          <w:color w:val="auto"/>
          <w:kern w:val="0"/>
          <w:sz w:val="28"/>
          <w:szCs w:val="28"/>
          <w:lang w:eastAsia="zh-CN"/>
        </w:rPr>
        <w:t>。</w:t>
      </w:r>
    </w:p>
    <w:p>
      <w:pPr>
        <w:widowControl/>
        <w:numPr>
          <w:ilvl w:val="0"/>
          <w:numId w:val="0"/>
        </w:numPr>
        <w:spacing w:line="420" w:lineRule="atLeast"/>
        <w:ind w:leftChars="0" w:firstLine="560" w:firstLineChars="200"/>
        <w:jc w:val="left"/>
        <w:rPr>
          <w:rFonts w:hint="eastAsia" w:ascii="宋体" w:hAnsi="宋体" w:eastAsia="宋体" w:cs="宋体"/>
          <w:color w:val="000000"/>
          <w:kern w:val="0"/>
          <w:sz w:val="28"/>
          <w:szCs w:val="28"/>
          <w:lang w:eastAsia="zh-CN"/>
        </w:rPr>
      </w:pPr>
      <w:r>
        <w:rPr>
          <w:rFonts w:hint="eastAsia" w:ascii="宋体" w:hAnsi="宋体"/>
          <w:sz w:val="28"/>
          <w:szCs w:val="28"/>
          <w:lang w:val="en-US" w:eastAsia="zh-CN"/>
        </w:rPr>
        <w:t>5、</w:t>
      </w:r>
      <w:r>
        <w:rPr>
          <w:rFonts w:hint="eastAsia" w:ascii="宋体" w:hAnsi="宋体"/>
          <w:sz w:val="28"/>
          <w:szCs w:val="28"/>
        </w:rPr>
        <w:t>项目经营年限：合同签订之日起一年</w:t>
      </w:r>
      <w:r>
        <w:rPr>
          <w:rFonts w:hint="eastAsia" w:ascii="宋体" w:hAnsi="宋体"/>
          <w:sz w:val="28"/>
          <w:szCs w:val="28"/>
          <w:lang w:eastAsia="zh-CN"/>
        </w:rPr>
        <w:t>。</w:t>
      </w:r>
    </w:p>
    <w:p>
      <w:pPr>
        <w:widowControl/>
        <w:numPr>
          <w:ilvl w:val="0"/>
          <w:numId w:val="0"/>
        </w:numPr>
        <w:spacing w:line="420" w:lineRule="atLeast"/>
        <w:ind w:leftChars="0" w:firstLine="560" w:firstLineChars="200"/>
        <w:jc w:val="left"/>
        <w:rPr>
          <w:rFonts w:ascii="宋体" w:hAnsi="宋体" w:cs="宋体"/>
          <w:color w:val="000000"/>
          <w:kern w:val="0"/>
          <w:sz w:val="28"/>
          <w:szCs w:val="28"/>
        </w:rPr>
      </w:pPr>
      <w:r>
        <w:rPr>
          <w:rFonts w:hint="eastAsia" w:ascii="宋体" w:hAnsi="宋体"/>
          <w:sz w:val="28"/>
          <w:szCs w:val="28"/>
          <w:lang w:val="en-US" w:eastAsia="zh-CN"/>
        </w:rPr>
        <w:t>6、</w:t>
      </w:r>
      <w:r>
        <w:rPr>
          <w:rFonts w:hint="eastAsia" w:ascii="宋体" w:hAnsi="宋体"/>
          <w:sz w:val="28"/>
          <w:szCs w:val="28"/>
        </w:rPr>
        <w:t>自动售货机投放数量：4台（套）饮料食品，1台</w:t>
      </w:r>
      <w:r>
        <w:rPr>
          <w:rFonts w:hint="eastAsia" w:ascii="宋体" w:hAnsi="宋体"/>
          <w:sz w:val="28"/>
          <w:szCs w:val="28"/>
          <w:lang w:eastAsia="zh-CN"/>
        </w:rPr>
        <w:t>（</w:t>
      </w:r>
      <w:r>
        <w:rPr>
          <w:rFonts w:hint="eastAsia" w:ascii="宋体" w:hAnsi="宋体"/>
          <w:sz w:val="28"/>
          <w:szCs w:val="28"/>
        </w:rPr>
        <w:t>套</w:t>
      </w:r>
      <w:r>
        <w:rPr>
          <w:rFonts w:hint="eastAsia" w:ascii="宋体" w:hAnsi="宋体"/>
          <w:sz w:val="28"/>
          <w:szCs w:val="28"/>
          <w:lang w:eastAsia="zh-CN"/>
        </w:rPr>
        <w:t>）</w:t>
      </w:r>
      <w:r>
        <w:rPr>
          <w:rFonts w:hint="eastAsia" w:ascii="宋体" w:hAnsi="宋体"/>
          <w:sz w:val="28"/>
          <w:szCs w:val="28"/>
        </w:rPr>
        <w:t>一次性耗材自助机。两种售卖机分开比选。</w:t>
      </w:r>
    </w:p>
    <w:p>
      <w:pPr>
        <w:widowControl/>
        <w:numPr>
          <w:ilvl w:val="0"/>
          <w:numId w:val="0"/>
        </w:numPr>
        <w:spacing w:line="420" w:lineRule="atLeast"/>
        <w:ind w:leftChars="0"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7、</w:t>
      </w:r>
      <w:r>
        <w:rPr>
          <w:rFonts w:hint="eastAsia" w:ascii="宋体" w:hAnsi="宋体" w:cs="宋体"/>
          <w:color w:val="000000"/>
          <w:kern w:val="0"/>
          <w:sz w:val="28"/>
          <w:szCs w:val="28"/>
        </w:rPr>
        <w:t>设备要求：占用场地面积小于2平方米，支持线上支付（支付宝/微信）</w:t>
      </w:r>
      <w:r>
        <w:rPr>
          <w:rFonts w:hint="eastAsia" w:ascii="宋体" w:hAnsi="宋体" w:cs="宋体"/>
          <w:color w:val="000000"/>
          <w:kern w:val="0"/>
          <w:sz w:val="28"/>
          <w:szCs w:val="28"/>
          <w:lang w:eastAsia="zh-CN"/>
        </w:rPr>
        <w:t>。</w:t>
      </w:r>
    </w:p>
    <w:p>
      <w:pPr>
        <w:widowControl/>
        <w:numPr>
          <w:ilvl w:val="0"/>
          <w:numId w:val="1"/>
        </w:numPr>
        <w:spacing w:line="420" w:lineRule="atLeast"/>
        <w:jc w:val="left"/>
        <w:rPr>
          <w:rFonts w:ascii="宋体" w:hAnsi="宋体" w:cs="宋体"/>
          <w:b/>
          <w:color w:val="000000"/>
          <w:kern w:val="0"/>
          <w:sz w:val="28"/>
          <w:szCs w:val="28"/>
        </w:rPr>
      </w:pPr>
      <w:r>
        <w:rPr>
          <w:rFonts w:hint="eastAsia" w:ascii="宋体" w:hAnsi="宋体" w:cs="宋体"/>
          <w:b/>
          <w:color w:val="000000"/>
          <w:kern w:val="0"/>
          <w:sz w:val="28"/>
          <w:szCs w:val="28"/>
        </w:rPr>
        <w:t>资格要求：</w:t>
      </w:r>
    </w:p>
    <w:p>
      <w:pPr>
        <w:spacing w:line="440" w:lineRule="exact"/>
        <w:ind w:firstLine="560" w:firstLineChars="200"/>
        <w:rPr>
          <w:rFonts w:ascii="宋体" w:hAnsi="宋体"/>
          <w:sz w:val="28"/>
          <w:szCs w:val="28"/>
        </w:rPr>
      </w:pPr>
      <w:r>
        <w:rPr>
          <w:rFonts w:hint="eastAsia" w:ascii="宋体" w:hAnsi="宋体"/>
          <w:sz w:val="28"/>
          <w:szCs w:val="28"/>
        </w:rPr>
        <w:t>1、参加本次比选活动前3年内在经营活动中没有重大违法记录的书面声明。</w:t>
      </w:r>
    </w:p>
    <w:p>
      <w:pPr>
        <w:widowControl/>
        <w:spacing w:line="420" w:lineRule="atLeas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2、具备企业法人营业执照，具有自动售货机经营相关的经营范围，并提供营业执照。</w:t>
      </w:r>
    </w:p>
    <w:p>
      <w:pPr>
        <w:widowControl/>
        <w:spacing w:line="420" w:lineRule="atLeast"/>
        <w:ind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3、具备食品经营</w:t>
      </w:r>
      <w:r>
        <w:rPr>
          <w:rFonts w:hint="eastAsia" w:ascii="宋体" w:hAnsi="宋体" w:cs="宋体"/>
          <w:color w:val="auto"/>
          <w:kern w:val="0"/>
          <w:sz w:val="28"/>
          <w:szCs w:val="28"/>
        </w:rPr>
        <w:t>许可证</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医疗器械的必须提供有效医疗器械注册证</w:t>
      </w:r>
      <w:r>
        <w:rPr>
          <w:rFonts w:hint="eastAsia" w:ascii="宋体" w:hAnsi="宋体" w:cs="宋体"/>
          <w:color w:val="auto"/>
          <w:kern w:val="0"/>
          <w:sz w:val="28"/>
          <w:szCs w:val="28"/>
          <w:lang w:eastAsia="zh-CN"/>
        </w:rPr>
        <w:t>。</w:t>
      </w:r>
    </w:p>
    <w:p>
      <w:pPr>
        <w:widowControl/>
        <w:spacing w:line="420" w:lineRule="atLeas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4、具有相关经营管理经验和良好信誉的经营机构。</w:t>
      </w:r>
    </w:p>
    <w:p>
      <w:pPr>
        <w:widowControl/>
        <w:spacing w:line="420" w:lineRule="atLeas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5、符合国家法律、行政法规规定的其他条件。</w:t>
      </w:r>
    </w:p>
    <w:p>
      <w:pPr>
        <w:widowControl/>
        <w:spacing w:line="420" w:lineRule="atLeas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6、本项目</w:t>
      </w:r>
      <w:r>
        <w:rPr>
          <w:rFonts w:hint="eastAsia" w:ascii="宋体" w:hAnsi="宋体" w:cs="宋体"/>
          <w:color w:val="000000"/>
          <w:kern w:val="0"/>
          <w:sz w:val="28"/>
          <w:szCs w:val="28"/>
          <w:lang w:val="en-US" w:eastAsia="zh-CN"/>
        </w:rPr>
        <w:t>不</w:t>
      </w:r>
      <w:r>
        <w:rPr>
          <w:rFonts w:hint="eastAsia" w:ascii="宋体" w:hAnsi="宋体" w:cs="宋体"/>
          <w:color w:val="000000"/>
          <w:kern w:val="0"/>
          <w:sz w:val="28"/>
          <w:szCs w:val="28"/>
        </w:rPr>
        <w:t>接受联合体，不接受个人投标。</w:t>
      </w:r>
    </w:p>
    <w:p>
      <w:pPr>
        <w:spacing w:line="360" w:lineRule="auto"/>
        <w:ind w:left="422" w:hanging="422" w:hangingChars="150"/>
        <w:rPr>
          <w:rFonts w:ascii="宋体" w:hAnsi="宋体"/>
          <w:b/>
          <w:sz w:val="28"/>
          <w:szCs w:val="28"/>
          <w:lang w:val="hr-HR"/>
        </w:rPr>
      </w:pPr>
      <w:r>
        <w:rPr>
          <w:rFonts w:hint="eastAsia" w:ascii="宋体" w:hAnsi="宋体"/>
          <w:b/>
          <w:sz w:val="28"/>
          <w:szCs w:val="28"/>
          <w:lang w:val="hr-HR"/>
        </w:rPr>
        <w:t>三、</w:t>
      </w:r>
      <w:r>
        <w:rPr>
          <w:rFonts w:hint="eastAsia" w:ascii="宋体" w:hAnsi="宋体"/>
          <w:b/>
          <w:sz w:val="28"/>
          <w:szCs w:val="28"/>
        </w:rPr>
        <w:t>管理费用</w:t>
      </w:r>
      <w:r>
        <w:rPr>
          <w:rFonts w:hint="eastAsia" w:ascii="宋体" w:hAnsi="宋体" w:cs="宋体"/>
          <w:b/>
          <w:color w:val="000000"/>
          <w:kern w:val="0"/>
          <w:sz w:val="28"/>
          <w:szCs w:val="28"/>
          <w:lang w:val="hr-HR"/>
        </w:rPr>
        <w:t>支付方式：</w:t>
      </w:r>
    </w:p>
    <w:p>
      <w:pPr>
        <w:widowControl/>
        <w:spacing w:line="420" w:lineRule="atLeast"/>
        <w:ind w:left="195" w:firstLine="405"/>
        <w:jc w:val="left"/>
        <w:rPr>
          <w:rFonts w:ascii="宋体" w:hAnsi="宋体" w:cs="宋体"/>
          <w:color w:val="000000"/>
          <w:kern w:val="0"/>
          <w:sz w:val="28"/>
          <w:szCs w:val="28"/>
          <w:lang w:val="hr-HR"/>
        </w:rPr>
      </w:pPr>
      <w:r>
        <w:rPr>
          <w:rFonts w:hint="eastAsia" w:ascii="宋体" w:hAnsi="宋体" w:cs="宋体"/>
          <w:color w:val="000000"/>
          <w:kern w:val="0"/>
          <w:sz w:val="28"/>
          <w:szCs w:val="28"/>
          <w:lang w:val="hr-HR"/>
        </w:rPr>
        <w:t>项目合作商每</w:t>
      </w:r>
      <w:r>
        <w:rPr>
          <w:rFonts w:hint="eastAsia" w:ascii="宋体" w:hAnsi="宋体" w:cs="宋体"/>
          <w:color w:val="000000"/>
          <w:kern w:val="0"/>
          <w:sz w:val="28"/>
          <w:szCs w:val="28"/>
          <w:lang w:val="en-US" w:eastAsia="zh-CN"/>
        </w:rPr>
        <w:t>月</w:t>
      </w:r>
      <w:r>
        <w:rPr>
          <w:rFonts w:hint="eastAsia" w:ascii="宋体" w:hAnsi="宋体" w:cs="宋体"/>
          <w:color w:val="000000"/>
          <w:kern w:val="0"/>
          <w:sz w:val="28"/>
          <w:szCs w:val="28"/>
          <w:lang w:val="hr-HR"/>
        </w:rPr>
        <w:t>向医院支付</w:t>
      </w:r>
      <w:r>
        <w:rPr>
          <w:rFonts w:hint="eastAsia" w:ascii="宋体" w:hAnsi="宋体" w:cs="宋体"/>
          <w:color w:val="000000"/>
          <w:kern w:val="0"/>
          <w:sz w:val="28"/>
          <w:szCs w:val="28"/>
        </w:rPr>
        <w:t>电费。</w:t>
      </w:r>
    </w:p>
    <w:p>
      <w:pPr>
        <w:widowControl/>
        <w:spacing w:line="420" w:lineRule="atLeast"/>
        <w:jc w:val="left"/>
        <w:rPr>
          <w:rFonts w:ascii="宋体" w:hAnsi="宋体" w:cs="宋体"/>
          <w:b/>
          <w:color w:val="000000"/>
          <w:kern w:val="0"/>
          <w:sz w:val="28"/>
          <w:szCs w:val="28"/>
          <w:lang w:val="hr-HR"/>
        </w:rPr>
      </w:pPr>
      <w:r>
        <w:rPr>
          <w:rFonts w:hint="eastAsia" w:ascii="宋体" w:hAnsi="宋体" w:cs="宋体"/>
          <w:b/>
          <w:color w:val="000000"/>
          <w:kern w:val="0"/>
          <w:sz w:val="28"/>
          <w:szCs w:val="28"/>
          <w:lang w:val="hr-HR"/>
        </w:rPr>
        <w:t>四、勘察现场：</w:t>
      </w:r>
    </w:p>
    <w:p>
      <w:pPr>
        <w:widowControl/>
        <w:spacing w:line="420" w:lineRule="atLeast"/>
        <w:ind w:firstLine="405"/>
        <w:jc w:val="left"/>
        <w:rPr>
          <w:rFonts w:hint="eastAsia" w:ascii="宋体" w:hAnsi="宋体" w:eastAsia="宋体" w:cs="宋体"/>
          <w:color w:val="000000"/>
          <w:kern w:val="0"/>
          <w:sz w:val="28"/>
          <w:szCs w:val="28"/>
          <w:lang w:val="hr-HR" w:eastAsia="zh-CN"/>
        </w:rPr>
      </w:pPr>
      <w:r>
        <w:rPr>
          <w:rFonts w:hint="eastAsia" w:ascii="宋体" w:hAnsi="宋体" w:cs="宋体"/>
          <w:color w:val="000000"/>
          <w:kern w:val="0"/>
          <w:sz w:val="28"/>
          <w:szCs w:val="28"/>
          <w:lang w:val="hr-HR"/>
        </w:rPr>
        <w:t>由各投标人自行查看，因未能勘察现场而产生的相关问题，由投标人自行承担</w:t>
      </w:r>
      <w:r>
        <w:rPr>
          <w:rFonts w:hint="eastAsia" w:ascii="宋体" w:hAnsi="宋体" w:cs="宋体"/>
          <w:color w:val="000000"/>
          <w:kern w:val="0"/>
          <w:sz w:val="28"/>
          <w:szCs w:val="28"/>
          <w:lang w:val="hr-HR" w:eastAsia="zh-CN"/>
        </w:rPr>
        <w:t>。</w:t>
      </w:r>
    </w:p>
    <w:p>
      <w:pPr>
        <w:widowControl/>
        <w:spacing w:line="420" w:lineRule="atLeast"/>
        <w:jc w:val="left"/>
        <w:rPr>
          <w:rFonts w:ascii="宋体" w:hAnsi="宋体"/>
          <w:b/>
          <w:color w:val="444444"/>
          <w:sz w:val="28"/>
          <w:szCs w:val="28"/>
          <w:shd w:val="clear" w:color="auto" w:fill="FFFFFF"/>
        </w:rPr>
      </w:pPr>
      <w:r>
        <w:rPr>
          <w:rFonts w:hint="eastAsia" w:ascii="宋体" w:hAnsi="宋体"/>
          <w:b/>
          <w:color w:val="444444"/>
          <w:sz w:val="28"/>
          <w:szCs w:val="28"/>
          <w:shd w:val="clear" w:color="auto" w:fill="FFFFFF"/>
          <w:lang w:val="hr-HR"/>
        </w:rPr>
        <w:t>五</w:t>
      </w:r>
      <w:r>
        <w:rPr>
          <w:rFonts w:hint="eastAsia" w:ascii="宋体" w:hAnsi="宋体"/>
          <w:b/>
          <w:color w:val="444444"/>
          <w:sz w:val="28"/>
          <w:szCs w:val="28"/>
          <w:shd w:val="clear" w:color="auto" w:fill="FFFFFF"/>
        </w:rPr>
        <w:t>、资质审查：</w:t>
      </w:r>
    </w:p>
    <w:p>
      <w:pPr>
        <w:widowControl/>
        <w:spacing w:line="420" w:lineRule="atLeast"/>
        <w:ind w:firstLine="420" w:firstLineChars="150"/>
        <w:jc w:val="left"/>
        <w:rPr>
          <w:rFonts w:hint="eastAsia" w:ascii="宋体" w:hAnsi="宋体" w:eastAsia="宋体"/>
          <w:color w:val="444444"/>
          <w:sz w:val="28"/>
          <w:szCs w:val="28"/>
          <w:lang w:val="en-US" w:eastAsia="zh-CN"/>
        </w:rPr>
      </w:pPr>
      <w:r>
        <w:rPr>
          <w:rFonts w:hint="eastAsia" w:ascii="宋体" w:hAnsi="宋体"/>
          <w:color w:val="444444"/>
          <w:sz w:val="28"/>
          <w:szCs w:val="28"/>
          <w:shd w:val="clear" w:color="auto" w:fill="FFFFFF"/>
        </w:rPr>
        <w:t>在整个比选</w:t>
      </w:r>
      <w:r>
        <w:rPr>
          <w:rFonts w:hint="eastAsia" w:ascii="宋体" w:hAnsi="宋体"/>
          <w:color w:val="444444"/>
          <w:sz w:val="28"/>
          <w:szCs w:val="28"/>
          <w:shd w:val="clear" w:color="auto" w:fill="FFFFFF"/>
          <w:lang w:val="en-US" w:eastAsia="zh-CN"/>
        </w:rPr>
        <w:t>及合同履行过程</w:t>
      </w:r>
      <w:r>
        <w:rPr>
          <w:rFonts w:hint="eastAsia" w:ascii="宋体" w:hAnsi="宋体"/>
          <w:color w:val="444444"/>
          <w:sz w:val="28"/>
          <w:szCs w:val="28"/>
          <w:shd w:val="clear" w:color="auto" w:fill="FFFFFF"/>
        </w:rPr>
        <w:t>中，由我院组织评委会将对投标人的资质进行审查，若发现投标人的资质条件不符合比选文件要求，可随时取消其比选或合作资格。</w:t>
      </w:r>
    </w:p>
    <w:p>
      <w:pPr>
        <w:widowControl/>
        <w:spacing w:line="420" w:lineRule="atLeast"/>
        <w:ind w:left="703" w:hanging="703" w:hangingChars="250"/>
        <w:jc w:val="left"/>
        <w:rPr>
          <w:rFonts w:ascii="宋体" w:hAnsi="宋体"/>
          <w:b/>
          <w:color w:val="444444"/>
          <w:sz w:val="28"/>
          <w:szCs w:val="28"/>
        </w:rPr>
      </w:pPr>
      <w:r>
        <w:rPr>
          <w:rFonts w:hint="eastAsia" w:ascii="宋体" w:hAnsi="宋体"/>
          <w:b/>
          <w:color w:val="444444"/>
          <w:sz w:val="28"/>
          <w:szCs w:val="28"/>
          <w:shd w:val="clear" w:color="auto" w:fill="FFFFFF"/>
        </w:rPr>
        <w:t>六、比选材料：</w:t>
      </w:r>
    </w:p>
    <w:p>
      <w:pPr>
        <w:widowControl/>
        <w:spacing w:line="420" w:lineRule="atLeast"/>
        <w:ind w:left="525" w:leftChars="250"/>
        <w:jc w:val="left"/>
        <w:rPr>
          <w:rFonts w:ascii="宋体" w:hAnsi="宋体"/>
          <w:color w:val="444444"/>
          <w:sz w:val="28"/>
          <w:szCs w:val="28"/>
        </w:rPr>
      </w:pPr>
      <w:r>
        <w:rPr>
          <w:rFonts w:hint="eastAsia" w:ascii="宋体" w:hAnsi="宋体"/>
          <w:color w:val="444444"/>
          <w:sz w:val="28"/>
          <w:szCs w:val="28"/>
        </w:rPr>
        <w:t>按照以下顺序准备正本复印件及材料并盖公章：</w:t>
      </w:r>
    </w:p>
    <w:p>
      <w:pPr>
        <w:widowControl/>
        <w:numPr>
          <w:ilvl w:val="0"/>
          <w:numId w:val="0"/>
        </w:numPr>
        <w:spacing w:line="420" w:lineRule="atLeast"/>
        <w:jc w:val="left"/>
        <w:rPr>
          <w:rFonts w:ascii="宋体" w:hAnsi="宋体"/>
          <w:color w:val="444444"/>
          <w:sz w:val="28"/>
          <w:szCs w:val="28"/>
        </w:rPr>
      </w:pPr>
      <w:r>
        <w:rPr>
          <w:rFonts w:hint="eastAsia" w:ascii="宋体" w:hAnsi="宋体"/>
          <w:color w:val="444444"/>
          <w:sz w:val="28"/>
          <w:szCs w:val="28"/>
        </w:rPr>
        <w:t>营业执照、法人授权委托书（原件），法人或授权人身份证</w:t>
      </w:r>
      <w:r>
        <w:rPr>
          <w:rFonts w:hint="eastAsia" w:ascii="宋体" w:hAnsi="宋体"/>
          <w:color w:val="444444"/>
          <w:sz w:val="28"/>
          <w:szCs w:val="28"/>
          <w:lang w:eastAsia="zh-CN"/>
        </w:rPr>
        <w:t>。</w:t>
      </w:r>
    </w:p>
    <w:p>
      <w:pPr>
        <w:widowControl/>
        <w:numPr>
          <w:ilvl w:val="0"/>
          <w:numId w:val="2"/>
        </w:numPr>
        <w:spacing w:line="420" w:lineRule="atLeast"/>
        <w:ind w:firstLine="560" w:firstLineChars="200"/>
        <w:jc w:val="left"/>
        <w:rPr>
          <w:rFonts w:hint="eastAsia" w:ascii="宋体" w:hAnsi="宋体" w:cs="宋体"/>
          <w:color w:val="auto"/>
          <w:kern w:val="0"/>
          <w:sz w:val="28"/>
          <w:szCs w:val="28"/>
          <w:lang w:eastAsia="zh-CN"/>
        </w:rPr>
      </w:pPr>
      <w:r>
        <w:rPr>
          <w:rFonts w:hint="eastAsia" w:ascii="宋体" w:hAnsi="宋体"/>
          <w:color w:val="444444"/>
          <w:sz w:val="28"/>
          <w:szCs w:val="28"/>
        </w:rPr>
        <w:t>食品经营许可证复印件</w:t>
      </w:r>
      <w:r>
        <w:rPr>
          <w:rFonts w:hint="eastAsia" w:ascii="宋体" w:hAnsi="宋体"/>
          <w:color w:val="444444"/>
          <w:sz w:val="28"/>
          <w:szCs w:val="28"/>
          <w:lang w:eastAsia="zh-CN"/>
        </w:rPr>
        <w:t>，</w:t>
      </w:r>
      <w:r>
        <w:rPr>
          <w:rFonts w:hint="eastAsia" w:ascii="宋体" w:hAnsi="宋体"/>
          <w:color w:val="444444"/>
          <w:sz w:val="28"/>
          <w:szCs w:val="28"/>
          <w:lang w:val="en-US" w:eastAsia="zh-CN"/>
        </w:rPr>
        <w:t>属于</w:t>
      </w:r>
      <w:r>
        <w:rPr>
          <w:rFonts w:hint="eastAsia" w:ascii="宋体" w:hAnsi="宋体" w:cs="宋体"/>
          <w:color w:val="auto"/>
          <w:kern w:val="0"/>
          <w:sz w:val="28"/>
          <w:szCs w:val="28"/>
        </w:rPr>
        <w:t>医疗器械的必须提供有效医疗器械注册证</w:t>
      </w:r>
      <w:r>
        <w:rPr>
          <w:rFonts w:hint="eastAsia" w:ascii="宋体" w:hAnsi="宋体" w:cs="宋体"/>
          <w:color w:val="auto"/>
          <w:kern w:val="0"/>
          <w:sz w:val="28"/>
          <w:szCs w:val="28"/>
          <w:lang w:eastAsia="zh-CN"/>
        </w:rPr>
        <w:t>。</w:t>
      </w:r>
    </w:p>
    <w:p>
      <w:pPr>
        <w:widowControl/>
        <w:numPr>
          <w:ilvl w:val="0"/>
          <w:numId w:val="2"/>
        </w:numPr>
        <w:spacing w:line="420" w:lineRule="atLeast"/>
        <w:ind w:firstLine="560" w:firstLineChars="200"/>
        <w:jc w:val="left"/>
        <w:rPr>
          <w:rFonts w:ascii="宋体" w:hAnsi="宋体"/>
          <w:color w:val="444444"/>
          <w:sz w:val="28"/>
          <w:szCs w:val="28"/>
        </w:rPr>
      </w:pPr>
      <w:r>
        <w:rPr>
          <w:rFonts w:hint="eastAsia" w:ascii="宋体" w:hAnsi="宋体"/>
          <w:color w:val="444444"/>
          <w:sz w:val="28"/>
          <w:szCs w:val="28"/>
        </w:rPr>
        <w:t>商务运营方案</w:t>
      </w:r>
    </w:p>
    <w:p>
      <w:pPr>
        <w:widowControl/>
        <w:numPr>
          <w:ilvl w:val="0"/>
          <w:numId w:val="2"/>
        </w:numPr>
        <w:spacing w:line="420" w:lineRule="atLeast"/>
        <w:ind w:firstLine="560" w:firstLineChars="200"/>
        <w:jc w:val="left"/>
        <w:rPr>
          <w:rFonts w:ascii="宋体" w:hAnsi="宋体"/>
          <w:color w:val="444444"/>
          <w:sz w:val="28"/>
          <w:szCs w:val="28"/>
        </w:rPr>
      </w:pPr>
      <w:r>
        <w:rPr>
          <w:rFonts w:hint="eastAsia" w:ascii="宋体" w:hAnsi="宋体"/>
          <w:color w:val="444444"/>
          <w:sz w:val="28"/>
          <w:szCs w:val="28"/>
          <w:lang w:val="en-US" w:eastAsia="zh-CN"/>
        </w:rPr>
        <w:t>设备技术参数及</w:t>
      </w:r>
      <w:r>
        <w:rPr>
          <w:rFonts w:hint="eastAsia" w:ascii="宋体" w:hAnsi="宋体"/>
          <w:color w:val="444444"/>
          <w:sz w:val="28"/>
          <w:szCs w:val="28"/>
        </w:rPr>
        <w:t>机器介绍材料</w:t>
      </w:r>
    </w:p>
    <w:p>
      <w:pPr>
        <w:widowControl/>
        <w:numPr>
          <w:ilvl w:val="0"/>
          <w:numId w:val="2"/>
        </w:numPr>
        <w:spacing w:line="420" w:lineRule="atLeast"/>
        <w:ind w:firstLine="560" w:firstLineChars="200"/>
        <w:jc w:val="left"/>
        <w:rPr>
          <w:rFonts w:ascii="宋体" w:hAnsi="宋体"/>
          <w:color w:val="444444"/>
          <w:sz w:val="28"/>
          <w:szCs w:val="28"/>
        </w:rPr>
      </w:pPr>
      <w:r>
        <w:rPr>
          <w:rFonts w:hint="eastAsia" w:ascii="宋体" w:hAnsi="宋体"/>
          <w:color w:val="444444"/>
          <w:sz w:val="28"/>
          <w:szCs w:val="28"/>
        </w:rPr>
        <w:t>其他医院签约合同</w:t>
      </w:r>
    </w:p>
    <w:p>
      <w:pPr>
        <w:widowControl/>
        <w:numPr>
          <w:ilvl w:val="0"/>
          <w:numId w:val="2"/>
        </w:numPr>
        <w:spacing w:line="420" w:lineRule="atLeast"/>
        <w:ind w:firstLine="560" w:firstLineChars="200"/>
        <w:jc w:val="left"/>
        <w:rPr>
          <w:rFonts w:ascii="宋体" w:hAnsi="宋体"/>
          <w:color w:val="444444"/>
          <w:sz w:val="28"/>
          <w:szCs w:val="28"/>
        </w:rPr>
      </w:pPr>
      <w:r>
        <w:rPr>
          <w:rFonts w:hint="eastAsia" w:ascii="宋体" w:hAnsi="宋体"/>
          <w:color w:val="444444"/>
          <w:sz w:val="28"/>
          <w:szCs w:val="28"/>
        </w:rPr>
        <w:t>若机器设备非本公司产品，需提供机器使用授权书原件（需设备生产商盖章）</w:t>
      </w:r>
    </w:p>
    <w:p>
      <w:pPr>
        <w:widowControl/>
        <w:numPr>
          <w:ilvl w:val="0"/>
          <w:numId w:val="2"/>
        </w:numPr>
        <w:spacing w:line="420" w:lineRule="atLeast"/>
        <w:ind w:firstLine="560" w:firstLineChars="200"/>
        <w:jc w:val="left"/>
        <w:rPr>
          <w:rFonts w:ascii="宋体" w:hAnsi="宋体"/>
          <w:color w:val="444444"/>
          <w:sz w:val="28"/>
          <w:szCs w:val="28"/>
        </w:rPr>
      </w:pPr>
      <w:r>
        <w:rPr>
          <w:rFonts w:hint="eastAsia" w:ascii="宋体" w:hAnsi="宋体"/>
          <w:color w:val="444444"/>
          <w:sz w:val="28"/>
          <w:szCs w:val="28"/>
          <w:lang w:val="en-US" w:eastAsia="zh-CN"/>
        </w:rPr>
        <w:t>售卖商品备案清单及价格，为充分保证病人权益，请以实惠的价格为病人提供便民服务。（建议提交备案清单：蓝光眼罩、水胶体敷料、婴儿呼吸机低压头帽、湿巾纸、纸巾、婴儿帽、婴儿袜、护臀膏；中单、会阴纸、会阴垫、腹带、尿不湿、海绵棒、吸管、婴儿帽子、饮料、点心、一次性便盆和马桶垫、餐巾纸，湿巾纸等。）</w:t>
      </w:r>
    </w:p>
    <w:p>
      <w:pPr>
        <w:widowControl/>
        <w:numPr>
          <w:ilvl w:val="0"/>
          <w:numId w:val="2"/>
        </w:numPr>
        <w:spacing w:line="420" w:lineRule="atLeast"/>
        <w:ind w:firstLine="560" w:firstLineChars="200"/>
        <w:jc w:val="left"/>
        <w:rPr>
          <w:rFonts w:ascii="宋体" w:hAnsi="宋体"/>
          <w:color w:val="444444"/>
          <w:sz w:val="28"/>
          <w:szCs w:val="28"/>
        </w:rPr>
      </w:pPr>
      <w:r>
        <w:rPr>
          <w:rFonts w:hint="eastAsia" w:ascii="宋体" w:hAnsi="宋体"/>
          <w:color w:val="444444"/>
          <w:sz w:val="28"/>
          <w:szCs w:val="28"/>
          <w:lang w:eastAsia="zh-CN"/>
        </w:rPr>
        <w:t>近</w:t>
      </w:r>
      <w:r>
        <w:rPr>
          <w:rFonts w:hint="eastAsia" w:ascii="宋体" w:hAnsi="宋体"/>
          <w:color w:val="444444"/>
          <w:sz w:val="28"/>
          <w:szCs w:val="28"/>
          <w:lang w:val="en-US" w:eastAsia="zh-CN"/>
        </w:rPr>
        <w:t>3年</w:t>
      </w:r>
      <w:r>
        <w:rPr>
          <w:rFonts w:hint="eastAsia" w:ascii="宋体" w:hAnsi="宋体"/>
          <w:color w:val="444444"/>
          <w:sz w:val="28"/>
          <w:szCs w:val="28"/>
        </w:rPr>
        <w:t>无重大违法记录的</w:t>
      </w:r>
      <w:r>
        <w:rPr>
          <w:rFonts w:hint="eastAsia" w:ascii="宋体" w:hAnsi="宋体"/>
          <w:color w:val="444444"/>
          <w:sz w:val="28"/>
          <w:szCs w:val="28"/>
          <w:lang w:eastAsia="zh-CN"/>
        </w:rPr>
        <w:t>网上截图资料。</w:t>
      </w:r>
    </w:p>
    <w:p>
      <w:pPr>
        <w:widowControl/>
        <w:numPr>
          <w:ilvl w:val="0"/>
          <w:numId w:val="2"/>
        </w:numPr>
        <w:spacing w:line="420" w:lineRule="atLeast"/>
        <w:ind w:firstLine="560" w:firstLineChars="200"/>
        <w:jc w:val="left"/>
        <w:rPr>
          <w:rFonts w:ascii="宋体" w:hAnsi="宋体"/>
          <w:color w:val="444444"/>
          <w:sz w:val="28"/>
          <w:szCs w:val="28"/>
        </w:rPr>
      </w:pPr>
      <w:r>
        <w:rPr>
          <w:rFonts w:hint="eastAsia" w:ascii="宋体" w:hAnsi="宋体"/>
          <w:color w:val="444444"/>
          <w:sz w:val="28"/>
          <w:szCs w:val="28"/>
        </w:rPr>
        <w:t>以密封的形式递交给招标人</w:t>
      </w:r>
    </w:p>
    <w:p>
      <w:pPr>
        <w:widowControl/>
        <w:spacing w:line="420" w:lineRule="atLeast"/>
        <w:jc w:val="left"/>
        <w:rPr>
          <w:rFonts w:ascii="宋体" w:hAnsi="宋体"/>
          <w:b/>
          <w:color w:val="444444"/>
          <w:sz w:val="28"/>
          <w:szCs w:val="28"/>
          <w:shd w:val="clear" w:color="auto" w:fill="FFFFFF"/>
        </w:rPr>
      </w:pPr>
      <w:r>
        <w:rPr>
          <w:rFonts w:hint="eastAsia" w:ascii="宋体" w:hAnsi="宋体"/>
          <w:b/>
          <w:color w:val="444444"/>
          <w:sz w:val="28"/>
          <w:szCs w:val="28"/>
          <w:shd w:val="clear" w:color="auto" w:fill="FFFFFF"/>
        </w:rPr>
        <w:t>七、比选办法：</w:t>
      </w:r>
    </w:p>
    <w:p>
      <w:pPr>
        <w:widowControl/>
        <w:spacing w:line="420" w:lineRule="atLeast"/>
        <w:ind w:firstLine="700" w:firstLineChars="250"/>
        <w:jc w:val="left"/>
        <w:rPr>
          <w:rFonts w:hint="eastAsia" w:ascii="宋体" w:hAnsi="宋体" w:eastAsia="宋体" w:cs="宋体"/>
          <w:color w:val="000000"/>
          <w:kern w:val="0"/>
          <w:sz w:val="28"/>
          <w:szCs w:val="28"/>
          <w:lang w:eastAsia="zh-CN"/>
        </w:rPr>
      </w:pPr>
      <w:r>
        <w:rPr>
          <w:rFonts w:hint="eastAsia" w:ascii="宋体" w:hAnsi="宋体"/>
          <w:color w:val="444444"/>
          <w:sz w:val="28"/>
          <w:szCs w:val="28"/>
          <w:shd w:val="clear" w:color="auto" w:fill="FFFFFF"/>
          <w:lang w:val="en-US" w:eastAsia="zh-CN"/>
        </w:rPr>
        <w:t>有意向投标人于报名时间内递交密封的投标资料，并于比选时间前15分钟到达我院指定地点，医院于比选日召开院内专家比选会，</w:t>
      </w:r>
      <w:r>
        <w:rPr>
          <w:rFonts w:hint="eastAsia" w:ascii="宋体" w:hAnsi="宋体"/>
          <w:color w:val="444444"/>
          <w:sz w:val="28"/>
          <w:szCs w:val="28"/>
          <w:shd w:val="clear" w:color="auto" w:fill="FFFFFF"/>
        </w:rPr>
        <w:t>以综合得分为准，得分最高者中选</w:t>
      </w:r>
      <w:r>
        <w:rPr>
          <w:rFonts w:hint="eastAsia" w:ascii="宋体" w:hAnsi="宋体"/>
          <w:color w:val="444444"/>
          <w:sz w:val="28"/>
          <w:szCs w:val="28"/>
          <w:shd w:val="clear" w:color="auto" w:fill="FFFFFF"/>
          <w:lang w:eastAsia="zh-CN"/>
        </w:rPr>
        <w:t>。</w:t>
      </w:r>
    </w:p>
    <w:p>
      <w:pPr>
        <w:widowControl/>
        <w:numPr>
          <w:ilvl w:val="0"/>
          <w:numId w:val="3"/>
        </w:numPr>
        <w:spacing w:line="420" w:lineRule="atLeast"/>
        <w:jc w:val="left"/>
        <w:rPr>
          <w:rFonts w:ascii="宋体" w:hAnsi="宋体"/>
          <w:b/>
          <w:color w:val="444444"/>
          <w:sz w:val="28"/>
          <w:szCs w:val="28"/>
          <w:shd w:val="clear" w:color="auto" w:fill="FFFFFF"/>
        </w:rPr>
      </w:pPr>
      <w:r>
        <w:rPr>
          <w:rFonts w:hint="eastAsia" w:ascii="宋体" w:hAnsi="宋体"/>
          <w:b/>
          <w:color w:val="444444"/>
          <w:sz w:val="28"/>
          <w:szCs w:val="28"/>
          <w:shd w:val="clear" w:color="auto" w:fill="FFFFFF"/>
        </w:rPr>
        <w:t>比选时间及地点：</w:t>
      </w:r>
    </w:p>
    <w:p>
      <w:pPr>
        <w:widowControl/>
        <w:spacing w:line="420" w:lineRule="atLeast"/>
        <w:jc w:val="left"/>
        <w:rPr>
          <w:rFonts w:ascii="宋体" w:hAnsi="宋体"/>
          <w:bCs/>
          <w:color w:val="444444"/>
          <w:sz w:val="28"/>
          <w:szCs w:val="28"/>
          <w:shd w:val="clear" w:color="auto" w:fill="FFFFFF"/>
        </w:rPr>
      </w:pPr>
      <w:r>
        <w:rPr>
          <w:rFonts w:hint="eastAsia" w:ascii="宋体" w:hAnsi="宋体"/>
          <w:bCs/>
          <w:color w:val="444444"/>
          <w:sz w:val="28"/>
          <w:szCs w:val="28"/>
          <w:shd w:val="clear" w:color="auto" w:fill="FFFFFF"/>
        </w:rPr>
        <w:t>公示时间：2020年</w:t>
      </w:r>
      <w:r>
        <w:rPr>
          <w:rFonts w:hint="eastAsia" w:ascii="宋体" w:hAnsi="宋体"/>
          <w:bCs/>
          <w:color w:val="444444"/>
          <w:sz w:val="28"/>
          <w:szCs w:val="28"/>
          <w:shd w:val="clear" w:color="auto" w:fill="FFFFFF"/>
          <w:lang w:val="en-US" w:eastAsia="zh-CN"/>
        </w:rPr>
        <w:t>9</w:t>
      </w:r>
      <w:r>
        <w:rPr>
          <w:rFonts w:hint="eastAsia" w:ascii="宋体" w:hAnsi="宋体"/>
          <w:bCs/>
          <w:color w:val="444444"/>
          <w:sz w:val="28"/>
          <w:szCs w:val="28"/>
          <w:shd w:val="clear" w:color="auto" w:fill="FFFFFF"/>
        </w:rPr>
        <w:t>月</w:t>
      </w:r>
      <w:r>
        <w:rPr>
          <w:rFonts w:hint="eastAsia" w:ascii="宋体" w:hAnsi="宋体"/>
          <w:bCs/>
          <w:color w:val="444444"/>
          <w:sz w:val="28"/>
          <w:szCs w:val="28"/>
          <w:shd w:val="clear" w:color="auto" w:fill="FFFFFF"/>
          <w:lang w:val="en-US" w:eastAsia="zh-CN"/>
        </w:rPr>
        <w:t>3</w:t>
      </w:r>
      <w:r>
        <w:rPr>
          <w:rFonts w:hint="eastAsia" w:ascii="宋体" w:hAnsi="宋体"/>
          <w:bCs/>
          <w:color w:val="444444"/>
          <w:sz w:val="28"/>
          <w:szCs w:val="28"/>
          <w:shd w:val="clear" w:color="auto" w:fill="FFFFFF"/>
        </w:rPr>
        <w:t>日至2020年</w:t>
      </w:r>
      <w:r>
        <w:rPr>
          <w:rFonts w:hint="eastAsia" w:ascii="宋体" w:hAnsi="宋体"/>
          <w:bCs/>
          <w:color w:val="444444"/>
          <w:sz w:val="28"/>
          <w:szCs w:val="28"/>
          <w:shd w:val="clear" w:color="auto" w:fill="FFFFFF"/>
          <w:lang w:val="en-US" w:eastAsia="zh-CN"/>
        </w:rPr>
        <w:t>9</w:t>
      </w:r>
      <w:r>
        <w:rPr>
          <w:rFonts w:hint="eastAsia" w:ascii="宋体" w:hAnsi="宋体"/>
          <w:bCs/>
          <w:color w:val="444444"/>
          <w:sz w:val="28"/>
          <w:szCs w:val="28"/>
          <w:shd w:val="clear" w:color="auto" w:fill="FFFFFF"/>
        </w:rPr>
        <w:t>月</w:t>
      </w:r>
      <w:r>
        <w:rPr>
          <w:rFonts w:hint="eastAsia" w:ascii="宋体" w:hAnsi="宋体"/>
          <w:bCs/>
          <w:color w:val="444444"/>
          <w:sz w:val="28"/>
          <w:szCs w:val="28"/>
          <w:shd w:val="clear" w:color="auto" w:fill="FFFFFF"/>
          <w:lang w:val="en-US" w:eastAsia="zh-CN"/>
        </w:rPr>
        <w:t>7</w:t>
      </w:r>
      <w:r>
        <w:rPr>
          <w:rFonts w:hint="eastAsia" w:ascii="宋体" w:hAnsi="宋体"/>
          <w:bCs/>
          <w:color w:val="444444"/>
          <w:sz w:val="28"/>
          <w:szCs w:val="28"/>
          <w:shd w:val="clear" w:color="auto" w:fill="FFFFFF"/>
        </w:rPr>
        <w:t>日</w:t>
      </w:r>
    </w:p>
    <w:p>
      <w:pPr>
        <w:widowControl/>
        <w:spacing w:line="420" w:lineRule="atLeast"/>
        <w:jc w:val="left"/>
        <w:rPr>
          <w:rFonts w:hint="default" w:ascii="宋体" w:hAnsi="宋体" w:eastAsia="宋体"/>
          <w:bCs/>
          <w:color w:val="444444"/>
          <w:sz w:val="28"/>
          <w:szCs w:val="28"/>
          <w:shd w:val="clear" w:color="auto" w:fill="FFFFFF"/>
          <w:lang w:val="en-US" w:eastAsia="zh-CN"/>
        </w:rPr>
      </w:pPr>
      <w:r>
        <w:rPr>
          <w:rFonts w:hint="eastAsia" w:ascii="宋体" w:hAnsi="宋体"/>
          <w:bCs/>
          <w:color w:val="444444"/>
          <w:sz w:val="28"/>
          <w:szCs w:val="28"/>
          <w:shd w:val="clear" w:color="auto" w:fill="FFFFFF"/>
        </w:rPr>
        <w:t>报名时间：2020年</w:t>
      </w:r>
      <w:r>
        <w:rPr>
          <w:rFonts w:hint="eastAsia" w:ascii="宋体" w:hAnsi="宋体"/>
          <w:bCs/>
          <w:color w:val="444444"/>
          <w:sz w:val="28"/>
          <w:szCs w:val="28"/>
          <w:shd w:val="clear" w:color="auto" w:fill="FFFFFF"/>
          <w:lang w:val="en-US" w:eastAsia="zh-CN"/>
        </w:rPr>
        <w:t>9</w:t>
      </w:r>
      <w:r>
        <w:rPr>
          <w:rFonts w:hint="eastAsia" w:ascii="宋体" w:hAnsi="宋体"/>
          <w:bCs/>
          <w:color w:val="444444"/>
          <w:sz w:val="28"/>
          <w:szCs w:val="28"/>
          <w:shd w:val="clear" w:color="auto" w:fill="FFFFFF"/>
        </w:rPr>
        <w:t>月</w:t>
      </w:r>
      <w:r>
        <w:rPr>
          <w:rFonts w:hint="eastAsia" w:ascii="宋体" w:hAnsi="宋体"/>
          <w:bCs/>
          <w:color w:val="444444"/>
          <w:sz w:val="28"/>
          <w:szCs w:val="28"/>
          <w:shd w:val="clear" w:color="auto" w:fill="FFFFFF"/>
          <w:lang w:val="en-US" w:eastAsia="zh-CN"/>
        </w:rPr>
        <w:t>3</w:t>
      </w:r>
      <w:r>
        <w:rPr>
          <w:rFonts w:hint="eastAsia" w:ascii="宋体" w:hAnsi="宋体"/>
          <w:bCs/>
          <w:color w:val="444444"/>
          <w:sz w:val="28"/>
          <w:szCs w:val="28"/>
          <w:shd w:val="clear" w:color="auto" w:fill="FFFFFF"/>
        </w:rPr>
        <w:t>日至2020年</w:t>
      </w:r>
      <w:r>
        <w:rPr>
          <w:rFonts w:hint="eastAsia" w:ascii="宋体" w:hAnsi="宋体"/>
          <w:bCs/>
          <w:color w:val="444444"/>
          <w:sz w:val="28"/>
          <w:szCs w:val="28"/>
          <w:shd w:val="clear" w:color="auto" w:fill="FFFFFF"/>
          <w:lang w:val="en-US" w:eastAsia="zh-CN"/>
        </w:rPr>
        <w:t>9</w:t>
      </w:r>
      <w:r>
        <w:rPr>
          <w:rFonts w:hint="eastAsia" w:ascii="宋体" w:hAnsi="宋体"/>
          <w:bCs/>
          <w:color w:val="444444"/>
          <w:sz w:val="28"/>
          <w:szCs w:val="28"/>
          <w:shd w:val="clear" w:color="auto" w:fill="FFFFFF"/>
        </w:rPr>
        <w:t>月</w:t>
      </w:r>
      <w:r>
        <w:rPr>
          <w:rFonts w:hint="eastAsia" w:ascii="宋体" w:hAnsi="宋体"/>
          <w:bCs/>
          <w:color w:val="444444"/>
          <w:sz w:val="28"/>
          <w:szCs w:val="28"/>
          <w:shd w:val="clear" w:color="auto" w:fill="FFFFFF"/>
          <w:lang w:val="en-US" w:eastAsia="zh-CN"/>
        </w:rPr>
        <w:t>5</w:t>
      </w:r>
      <w:r>
        <w:rPr>
          <w:rFonts w:hint="eastAsia" w:ascii="宋体" w:hAnsi="宋体"/>
          <w:bCs/>
          <w:color w:val="444444"/>
          <w:sz w:val="28"/>
          <w:szCs w:val="28"/>
          <w:shd w:val="clear" w:color="auto" w:fill="FFFFFF"/>
        </w:rPr>
        <w:t>日</w:t>
      </w:r>
      <w:r>
        <w:rPr>
          <w:rFonts w:hint="eastAsia" w:ascii="宋体" w:hAnsi="宋体"/>
          <w:bCs/>
          <w:color w:val="444444"/>
          <w:sz w:val="28"/>
          <w:szCs w:val="28"/>
          <w:shd w:val="clear" w:color="auto" w:fill="FFFFFF"/>
          <w:lang w:val="en-US" w:eastAsia="zh-CN"/>
        </w:rPr>
        <w:t>,9月7日；时间8:30-11:30,14:00-16:30</w:t>
      </w:r>
    </w:p>
    <w:p>
      <w:pPr>
        <w:widowControl/>
        <w:spacing w:line="420" w:lineRule="atLeast"/>
        <w:jc w:val="left"/>
        <w:rPr>
          <w:rFonts w:hint="default" w:ascii="宋体" w:hAnsi="宋体" w:eastAsia="宋体"/>
          <w:bCs/>
          <w:color w:val="444444"/>
          <w:sz w:val="28"/>
          <w:szCs w:val="28"/>
          <w:shd w:val="clear" w:color="auto" w:fill="FFFFFF"/>
          <w:lang w:val="en-US" w:eastAsia="zh-CN"/>
        </w:rPr>
      </w:pPr>
      <w:r>
        <w:rPr>
          <w:rFonts w:hint="eastAsia" w:ascii="宋体" w:hAnsi="宋体"/>
          <w:bCs/>
          <w:color w:val="444444"/>
          <w:sz w:val="28"/>
          <w:szCs w:val="28"/>
          <w:shd w:val="clear" w:color="auto" w:fill="FFFFFF"/>
          <w:lang w:val="en-US" w:eastAsia="zh-CN"/>
        </w:rPr>
        <w:t>报名地点：绍兴市妇幼保健院总务科</w:t>
      </w:r>
    </w:p>
    <w:p>
      <w:pPr>
        <w:widowControl/>
        <w:spacing w:line="420" w:lineRule="atLeast"/>
        <w:jc w:val="left"/>
        <w:rPr>
          <w:rFonts w:hint="default" w:ascii="宋体" w:hAnsi="宋体"/>
          <w:color w:val="444444"/>
          <w:sz w:val="28"/>
          <w:szCs w:val="28"/>
          <w:shd w:val="clear" w:color="auto" w:fill="FFFFFF"/>
          <w:lang w:val="en-US"/>
        </w:rPr>
      </w:pPr>
      <w:r>
        <w:rPr>
          <w:rFonts w:hint="eastAsia" w:ascii="宋体" w:hAnsi="宋体"/>
          <w:color w:val="444444"/>
          <w:sz w:val="28"/>
          <w:szCs w:val="28"/>
          <w:shd w:val="clear" w:color="auto" w:fill="FFFFFF"/>
        </w:rPr>
        <w:t>比选时间：2020年</w:t>
      </w:r>
      <w:r>
        <w:rPr>
          <w:rFonts w:hint="eastAsia" w:ascii="宋体" w:hAnsi="宋体"/>
          <w:color w:val="444444"/>
          <w:sz w:val="28"/>
          <w:szCs w:val="28"/>
          <w:shd w:val="clear" w:color="auto" w:fill="FFFFFF"/>
          <w:lang w:val="en-US" w:eastAsia="zh-CN"/>
        </w:rPr>
        <w:t>9</w:t>
      </w:r>
      <w:r>
        <w:rPr>
          <w:rFonts w:hint="eastAsia" w:ascii="宋体" w:hAnsi="宋体"/>
          <w:color w:val="444444"/>
          <w:sz w:val="28"/>
          <w:szCs w:val="28"/>
          <w:shd w:val="clear" w:color="auto" w:fill="FFFFFF"/>
        </w:rPr>
        <w:t>月</w:t>
      </w:r>
      <w:r>
        <w:rPr>
          <w:rFonts w:hint="eastAsia" w:ascii="宋体" w:hAnsi="宋体"/>
          <w:color w:val="444444"/>
          <w:sz w:val="28"/>
          <w:szCs w:val="28"/>
          <w:shd w:val="clear" w:color="auto" w:fill="FFFFFF"/>
          <w:lang w:val="en-US" w:eastAsia="zh-CN"/>
        </w:rPr>
        <w:t>8</w:t>
      </w:r>
      <w:r>
        <w:rPr>
          <w:rFonts w:hint="eastAsia" w:ascii="宋体" w:hAnsi="宋体"/>
          <w:color w:val="444444"/>
          <w:sz w:val="28"/>
          <w:szCs w:val="28"/>
          <w:shd w:val="clear" w:color="auto" w:fill="FFFFFF"/>
        </w:rPr>
        <w:t>日</w:t>
      </w:r>
      <w:r>
        <w:rPr>
          <w:rFonts w:hint="eastAsia" w:ascii="宋体" w:hAnsi="宋体"/>
          <w:color w:val="444444"/>
          <w:sz w:val="28"/>
          <w:szCs w:val="28"/>
          <w:shd w:val="clear" w:color="auto" w:fill="FFFFFF"/>
          <w:lang w:val="en-US" w:eastAsia="zh-CN"/>
        </w:rPr>
        <w:t>14</w:t>
      </w:r>
      <w:r>
        <w:rPr>
          <w:rFonts w:hint="eastAsia" w:ascii="宋体" w:hAnsi="宋体"/>
          <w:color w:val="444444"/>
          <w:sz w:val="28"/>
          <w:szCs w:val="28"/>
          <w:shd w:val="clear" w:color="auto" w:fill="FFFFFF"/>
        </w:rPr>
        <w:t>时</w:t>
      </w:r>
      <w:r>
        <w:rPr>
          <w:rFonts w:hint="eastAsia" w:ascii="宋体" w:hAnsi="宋体"/>
          <w:color w:val="444444"/>
          <w:sz w:val="28"/>
          <w:szCs w:val="28"/>
          <w:shd w:val="clear" w:color="auto" w:fill="FFFFFF"/>
          <w:lang w:val="en-US" w:eastAsia="zh-CN"/>
        </w:rPr>
        <w:t>30分</w:t>
      </w:r>
    </w:p>
    <w:p>
      <w:pPr>
        <w:widowControl/>
        <w:spacing w:line="420" w:lineRule="atLeast"/>
        <w:jc w:val="left"/>
        <w:rPr>
          <w:rFonts w:ascii="宋体" w:hAnsi="宋体"/>
          <w:color w:val="444444"/>
          <w:sz w:val="28"/>
          <w:szCs w:val="28"/>
          <w:shd w:val="clear" w:color="auto" w:fill="FFFFFF"/>
        </w:rPr>
      </w:pPr>
      <w:r>
        <w:rPr>
          <w:rFonts w:hint="eastAsia" w:ascii="宋体" w:hAnsi="宋体"/>
          <w:color w:val="444444"/>
          <w:sz w:val="28"/>
          <w:szCs w:val="28"/>
          <w:shd w:val="clear" w:color="auto" w:fill="FFFFFF"/>
        </w:rPr>
        <w:t>比选中止：若最终报名不足三家或比选前后发现存在非实质性三家的，比选或已签约合同中止。</w:t>
      </w:r>
    </w:p>
    <w:p>
      <w:pPr>
        <w:widowControl/>
        <w:spacing w:line="420" w:lineRule="atLeast"/>
        <w:jc w:val="left"/>
        <w:rPr>
          <w:rFonts w:hint="eastAsia" w:ascii="宋体" w:hAnsi="宋体"/>
          <w:color w:val="444444"/>
          <w:sz w:val="28"/>
          <w:szCs w:val="28"/>
          <w:shd w:val="clear" w:color="auto" w:fill="FFFFFF"/>
          <w:lang w:val="en-US" w:eastAsia="zh-CN"/>
        </w:rPr>
      </w:pPr>
      <w:r>
        <w:rPr>
          <w:rFonts w:hint="eastAsia" w:ascii="宋体" w:hAnsi="宋体"/>
          <w:color w:val="444444"/>
          <w:sz w:val="28"/>
          <w:szCs w:val="28"/>
          <w:shd w:val="clear" w:color="auto" w:fill="FFFFFF"/>
        </w:rPr>
        <w:t>比选地点: 绍兴市妇幼保健院</w:t>
      </w:r>
      <w:r>
        <w:rPr>
          <w:rFonts w:hint="eastAsia" w:ascii="宋体" w:hAnsi="宋体"/>
          <w:color w:val="444444"/>
          <w:sz w:val="28"/>
          <w:szCs w:val="28"/>
          <w:shd w:val="clear" w:color="auto" w:fill="FFFFFF"/>
          <w:lang w:val="en-US" w:eastAsia="zh-CN"/>
        </w:rPr>
        <w:t>行政楼四楼会议室</w:t>
      </w:r>
      <w:bookmarkStart w:id="0" w:name="_GoBack"/>
      <w:bookmarkEnd w:id="0"/>
    </w:p>
    <w:p>
      <w:pPr>
        <w:widowControl/>
        <w:spacing w:line="420" w:lineRule="atLeast"/>
        <w:jc w:val="left"/>
        <w:rPr>
          <w:rFonts w:hint="eastAsia" w:ascii="宋体" w:hAnsi="宋体"/>
          <w:color w:val="444444"/>
          <w:sz w:val="28"/>
          <w:szCs w:val="28"/>
          <w:shd w:val="clear" w:color="auto" w:fill="FFFFFF"/>
          <w:lang w:val="en-US" w:eastAsia="zh-CN"/>
        </w:rPr>
      </w:pPr>
      <w:r>
        <w:rPr>
          <w:rFonts w:hint="eastAsia" w:ascii="宋体" w:hAnsi="宋体"/>
          <w:color w:val="444444"/>
          <w:sz w:val="28"/>
          <w:szCs w:val="28"/>
          <w:shd w:val="clear" w:color="auto" w:fill="FFFFFF"/>
          <w:lang w:val="en-US" w:eastAsia="zh-CN"/>
        </w:rPr>
        <w:t>联系人：徐超    联系电话：15268453766</w:t>
      </w:r>
    </w:p>
    <w:p>
      <w:pPr>
        <w:widowControl/>
        <w:spacing w:line="420" w:lineRule="atLeast"/>
        <w:jc w:val="left"/>
        <w:rPr>
          <w:rFonts w:hint="default" w:ascii="宋体" w:hAnsi="宋体"/>
          <w:color w:val="444444"/>
          <w:sz w:val="28"/>
          <w:szCs w:val="28"/>
          <w:shd w:val="clear" w:color="auto" w:fill="FFFFFF"/>
          <w:lang w:val="en-US" w:eastAsia="zh-CN"/>
        </w:rPr>
      </w:pPr>
      <w:r>
        <w:rPr>
          <w:rFonts w:hint="eastAsia" w:ascii="宋体" w:hAnsi="宋体"/>
          <w:color w:val="444444"/>
          <w:sz w:val="28"/>
          <w:szCs w:val="28"/>
          <w:shd w:val="clear" w:color="auto" w:fill="FFFFFF"/>
          <w:lang w:val="en-US" w:eastAsia="zh-CN"/>
        </w:rPr>
        <w:t>监督举报电话：</w:t>
      </w:r>
    </w:p>
    <w:p>
      <w:pPr>
        <w:widowControl/>
        <w:spacing w:line="420" w:lineRule="atLeast"/>
        <w:jc w:val="left"/>
        <w:rPr>
          <w:rFonts w:hint="eastAsia" w:ascii="宋体" w:hAnsi="宋体"/>
          <w:color w:val="444444"/>
          <w:sz w:val="28"/>
          <w:szCs w:val="28"/>
          <w:shd w:val="clear" w:color="auto" w:fill="FFFFFF"/>
          <w:lang w:val="en-US" w:eastAsia="zh-CN"/>
        </w:rPr>
      </w:pPr>
    </w:p>
    <w:p>
      <w:pPr>
        <w:widowControl/>
        <w:numPr>
          <w:ilvl w:val="0"/>
          <w:numId w:val="4"/>
        </w:numPr>
        <w:spacing w:line="420" w:lineRule="atLeast"/>
        <w:jc w:val="left"/>
        <w:rPr>
          <w:rFonts w:hint="eastAsia" w:asciiTheme="minorEastAsia" w:hAnsiTheme="minorEastAsia" w:eastAsiaTheme="minorEastAsia" w:cstheme="minorEastAsia"/>
          <w:b/>
          <w:bCs/>
          <w:color w:val="444444"/>
          <w:sz w:val="28"/>
          <w:szCs w:val="28"/>
        </w:rPr>
      </w:pPr>
      <w:r>
        <w:rPr>
          <w:rFonts w:hint="eastAsia" w:asciiTheme="minorEastAsia" w:hAnsiTheme="minorEastAsia" w:eastAsiaTheme="minorEastAsia" w:cstheme="minorEastAsia"/>
          <w:b/>
          <w:bCs/>
          <w:color w:val="444444"/>
          <w:sz w:val="28"/>
          <w:szCs w:val="28"/>
        </w:rPr>
        <w:t>比选参数：</w:t>
      </w:r>
    </w:p>
    <w:tbl>
      <w:tblPr>
        <w:tblStyle w:val="4"/>
        <w:tblW w:w="0" w:type="auto"/>
        <w:tblInd w:w="0" w:type="dxa"/>
        <w:tblLayout w:type="fixed"/>
        <w:tblCellMar>
          <w:top w:w="0" w:type="dxa"/>
          <w:left w:w="0" w:type="dxa"/>
          <w:bottom w:w="0" w:type="dxa"/>
          <w:right w:w="0" w:type="dxa"/>
        </w:tblCellMar>
      </w:tblPr>
      <w:tblGrid>
        <w:gridCol w:w="543"/>
        <w:gridCol w:w="7240"/>
        <w:gridCol w:w="553"/>
      </w:tblGrid>
      <w:tr>
        <w:tblPrEx>
          <w:tblCellMar>
            <w:top w:w="0" w:type="dxa"/>
            <w:left w:w="0" w:type="dxa"/>
            <w:bottom w:w="0" w:type="dxa"/>
            <w:right w:w="0" w:type="dxa"/>
          </w:tblCellMar>
        </w:tblPrEx>
        <w:trPr>
          <w:trHeight w:val="270" w:hRule="atLeast"/>
        </w:trPr>
        <w:tc>
          <w:tcPr>
            <w:tcW w:w="543"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序号</w:t>
            </w:r>
          </w:p>
        </w:tc>
        <w:tc>
          <w:tcPr>
            <w:tcW w:w="7240" w:type="dxa"/>
            <w:tcBorders>
              <w:top w:val="single" w:color="auto" w:sz="8"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评分标准</w:t>
            </w:r>
          </w:p>
        </w:tc>
        <w:tc>
          <w:tcPr>
            <w:tcW w:w="553" w:type="dxa"/>
            <w:tcBorders>
              <w:top w:val="single" w:color="auto" w:sz="8"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满分值</w:t>
            </w:r>
          </w:p>
        </w:tc>
      </w:tr>
      <w:tr>
        <w:tblPrEx>
          <w:tblCellMar>
            <w:top w:w="0" w:type="dxa"/>
            <w:left w:w="0" w:type="dxa"/>
            <w:bottom w:w="0" w:type="dxa"/>
            <w:right w:w="0" w:type="dxa"/>
          </w:tblCellMar>
        </w:tblPrEx>
        <w:trPr>
          <w:trHeight w:val="270" w:hRule="atLeast"/>
        </w:trPr>
        <w:tc>
          <w:tcPr>
            <w:tcW w:w="8336" w:type="dxa"/>
            <w:gridSpan w:val="3"/>
            <w:tcBorders>
              <w:top w:val="single" w:color="auto" w:sz="4" w:space="0"/>
              <w:left w:val="single" w:color="auto" w:sz="8" w:space="0"/>
              <w:bottom w:val="single" w:color="auto" w:sz="4" w:space="0"/>
              <w:right w:val="single" w:color="000000"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1、企业资质要求（满分10分）</w:t>
            </w:r>
          </w:p>
        </w:tc>
      </w:tr>
      <w:tr>
        <w:tblPrEx>
          <w:tblCellMar>
            <w:top w:w="0" w:type="dxa"/>
            <w:left w:w="0" w:type="dxa"/>
            <w:bottom w:w="0" w:type="dxa"/>
            <w:right w:w="0" w:type="dxa"/>
          </w:tblCellMar>
        </w:tblPrEx>
        <w:trPr>
          <w:trHeight w:val="297" w:hRule="atLeast"/>
        </w:trPr>
        <w:tc>
          <w:tcPr>
            <w:tcW w:w="543" w:type="dxa"/>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724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企业资质要求：</w:t>
            </w:r>
          </w:p>
        </w:tc>
        <w:tc>
          <w:tcPr>
            <w:tcW w:w="553" w:type="dxa"/>
            <w:vMerge w:val="restart"/>
            <w:tcBorders>
              <w:top w:val="nil"/>
              <w:left w:val="single" w:color="auto" w:sz="4" w:space="0"/>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10分</w:t>
            </w:r>
          </w:p>
        </w:tc>
      </w:tr>
      <w:tr>
        <w:tblPrEx>
          <w:tblCellMar>
            <w:top w:w="0" w:type="dxa"/>
            <w:left w:w="0" w:type="dxa"/>
            <w:bottom w:w="0" w:type="dxa"/>
            <w:right w:w="0" w:type="dxa"/>
          </w:tblCellMar>
        </w:tblPrEx>
        <w:trPr>
          <w:trHeight w:val="312" w:hRule="atLeast"/>
        </w:trPr>
        <w:tc>
          <w:tcPr>
            <w:tcW w:w="543" w:type="dxa"/>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724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投标人注册资金大于等于1000万元以上得10分，企业注册资金500-1000万元得5分，小于500万得2分。</w:t>
            </w:r>
          </w:p>
        </w:tc>
        <w:tc>
          <w:tcPr>
            <w:tcW w:w="553" w:type="dxa"/>
            <w:vMerge w:val="continue"/>
            <w:tcBorders>
              <w:top w:val="nil"/>
              <w:left w:val="single" w:color="auto" w:sz="4" w:space="0"/>
              <w:bottom w:val="single" w:color="auto" w:sz="4" w:space="0"/>
              <w:right w:val="single" w:color="auto" w:sz="8"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12" w:hRule="atLeast"/>
        </w:trPr>
        <w:tc>
          <w:tcPr>
            <w:tcW w:w="543" w:type="dxa"/>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724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4"/>
                <w:szCs w:val="24"/>
              </w:rPr>
            </w:pPr>
          </w:p>
        </w:tc>
        <w:tc>
          <w:tcPr>
            <w:tcW w:w="553" w:type="dxa"/>
            <w:vMerge w:val="continue"/>
            <w:tcBorders>
              <w:top w:val="nil"/>
              <w:left w:val="single" w:color="auto" w:sz="4" w:space="0"/>
              <w:bottom w:val="single" w:color="auto" w:sz="4" w:space="0"/>
              <w:right w:val="single" w:color="auto" w:sz="8"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270" w:hRule="atLeast"/>
        </w:trPr>
        <w:tc>
          <w:tcPr>
            <w:tcW w:w="8336" w:type="dxa"/>
            <w:gridSpan w:val="3"/>
            <w:tcBorders>
              <w:top w:val="single" w:color="auto" w:sz="4" w:space="0"/>
              <w:left w:val="single" w:color="auto" w:sz="8" w:space="0"/>
              <w:bottom w:val="single" w:color="auto" w:sz="4" w:space="0"/>
              <w:right w:val="single" w:color="000000"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2、商务运营方案（满分15分）</w:t>
            </w:r>
          </w:p>
        </w:tc>
      </w:tr>
      <w:tr>
        <w:tblPrEx>
          <w:tblCellMar>
            <w:top w:w="0" w:type="dxa"/>
            <w:left w:w="0" w:type="dxa"/>
            <w:bottom w:w="0" w:type="dxa"/>
            <w:right w:w="0" w:type="dxa"/>
          </w:tblCellMar>
        </w:tblPrEx>
        <w:trPr>
          <w:trHeight w:val="2220" w:hRule="atLeast"/>
        </w:trPr>
        <w:tc>
          <w:tcPr>
            <w:tcW w:w="543" w:type="dxa"/>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724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投标人提供的运营方案至少应包括下列三项内容：</w:t>
            </w:r>
          </w:p>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1、售后服务承诺，2、设备运营管理方案，3、售卖产品管理方案，上述方案按照完整性、合理性、可行性等进行横向对比。                                           A、方案中包含快速响应设备售后服务承诺、详细的设备运营管理方案、方案中有详细的售卖产品管理方案且目录内包含产品名称、品牌、价格详细完整、价格不高于同类产品，考虑周全、具有可行性的得10至15分；                                         </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B、方案中仅包含售后服务承诺、设备运营管理方案、售卖产品备案清单中的二项内容，且方案完整度、合理性、可行性一般的得5至9分；</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C、方案中无上述三项内容，或方案不完整、不合理、不具备可行性的得5以下</w:t>
            </w:r>
          </w:p>
        </w:tc>
        <w:tc>
          <w:tcPr>
            <w:tcW w:w="553"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15分</w:t>
            </w:r>
          </w:p>
        </w:tc>
      </w:tr>
      <w:tr>
        <w:tblPrEx>
          <w:tblCellMar>
            <w:top w:w="0" w:type="dxa"/>
            <w:left w:w="0" w:type="dxa"/>
            <w:bottom w:w="0" w:type="dxa"/>
            <w:right w:w="0" w:type="dxa"/>
          </w:tblCellMar>
        </w:tblPrEx>
        <w:trPr>
          <w:trHeight w:val="420" w:hRule="atLeast"/>
        </w:trPr>
        <w:tc>
          <w:tcPr>
            <w:tcW w:w="543" w:type="dxa"/>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w:t>
            </w:r>
          </w:p>
        </w:tc>
        <w:tc>
          <w:tcPr>
            <w:tcW w:w="72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3、设备技术参数（满分20分）</w:t>
            </w:r>
          </w:p>
        </w:tc>
        <w:tc>
          <w:tcPr>
            <w:tcW w:w="553"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0" w:type="dxa"/>
            <w:bottom w:w="0" w:type="dxa"/>
            <w:right w:w="0" w:type="dxa"/>
          </w:tblCellMar>
        </w:tblPrEx>
        <w:trPr>
          <w:trHeight w:val="90" w:hRule="atLeast"/>
        </w:trPr>
        <w:tc>
          <w:tcPr>
            <w:tcW w:w="543" w:type="dxa"/>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w:t>
            </w:r>
          </w:p>
        </w:tc>
        <w:tc>
          <w:tcPr>
            <w:tcW w:w="724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w:t>
            </w:r>
            <w:r>
              <w:rPr>
                <w:rFonts w:hint="eastAsia" w:asciiTheme="minorEastAsia" w:hAnsiTheme="minorEastAsia" w:eastAsiaTheme="minorEastAsia" w:cstheme="minorEastAsia"/>
                <w:color w:val="000000"/>
                <w:kern w:val="0"/>
                <w:sz w:val="24"/>
                <w:szCs w:val="24"/>
                <w:lang w:val="en-US" w:eastAsia="zh-CN"/>
              </w:rPr>
              <w:t>投标人</w:t>
            </w:r>
            <w:r>
              <w:rPr>
                <w:rFonts w:hint="eastAsia" w:asciiTheme="minorEastAsia" w:hAnsiTheme="minorEastAsia" w:eastAsiaTheme="minorEastAsia" w:cstheme="minorEastAsia"/>
                <w:color w:val="000000"/>
                <w:kern w:val="0"/>
                <w:sz w:val="24"/>
                <w:szCs w:val="24"/>
              </w:rPr>
              <w:t>投入本项目自动售货机应具有一定的技术性、功能性、稳定性，具体要求如下：</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1、具有一定的技术先进性，</w:t>
            </w:r>
            <w:r>
              <w:rPr>
                <w:rFonts w:hint="eastAsia" w:asciiTheme="minorEastAsia" w:hAnsiTheme="minorEastAsia" w:eastAsiaTheme="minorEastAsia" w:cstheme="minorEastAsia"/>
                <w:color w:val="000000"/>
                <w:kern w:val="0"/>
                <w:sz w:val="24"/>
                <w:szCs w:val="24"/>
                <w:lang w:val="en-US" w:eastAsia="zh-CN"/>
              </w:rPr>
              <w:t>投标人</w:t>
            </w:r>
            <w:r>
              <w:rPr>
                <w:rFonts w:hint="eastAsia" w:asciiTheme="minorEastAsia" w:hAnsiTheme="minorEastAsia" w:eastAsiaTheme="minorEastAsia" w:cstheme="minorEastAsia"/>
                <w:color w:val="000000"/>
                <w:kern w:val="0"/>
                <w:sz w:val="24"/>
                <w:szCs w:val="24"/>
              </w:rPr>
              <w:t>能够提供2份（含）以上关于售货机的实用新型发明专利证书或者售货机无人零售后台系统统软件著作权登记证书</w:t>
            </w:r>
          </w:p>
          <w:p>
            <w:pPr>
              <w:widowControl/>
              <w:numPr>
                <w:ilvl w:val="0"/>
                <w:numId w:val="5"/>
              </w:numPr>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设备应同时满足微信、支付宝支付功能。   </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3、设备应有操控屏，顾客可以根据操控屏上弹出的二维码购买产品。</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4、设备应具备格子、弹簧</w:t>
            </w:r>
            <w:r>
              <w:rPr>
                <w:rFonts w:hint="eastAsia" w:asciiTheme="minorEastAsia" w:hAnsiTheme="minorEastAsia" w:eastAsiaTheme="minorEastAsia" w:cstheme="minorEastAsia"/>
                <w:color w:val="000000"/>
                <w:kern w:val="0"/>
                <w:sz w:val="24"/>
                <w:szCs w:val="24"/>
                <w:lang w:val="en-US" w:eastAsia="zh-CN"/>
              </w:rPr>
              <w:t>或</w:t>
            </w:r>
            <w:r>
              <w:rPr>
                <w:rFonts w:hint="eastAsia" w:asciiTheme="minorEastAsia" w:hAnsiTheme="minorEastAsia" w:eastAsiaTheme="minorEastAsia" w:cstheme="minorEastAsia"/>
                <w:color w:val="000000"/>
                <w:kern w:val="0"/>
                <w:sz w:val="24"/>
                <w:szCs w:val="24"/>
              </w:rPr>
              <w:t>履带</w:t>
            </w:r>
            <w:r>
              <w:rPr>
                <w:rFonts w:hint="eastAsia" w:asciiTheme="minorEastAsia" w:hAnsiTheme="minorEastAsia" w:eastAsiaTheme="minorEastAsia" w:cstheme="minorEastAsia"/>
                <w:color w:val="000000"/>
                <w:kern w:val="0"/>
                <w:sz w:val="24"/>
                <w:szCs w:val="24"/>
                <w:lang w:val="en-US" w:eastAsia="zh-CN"/>
              </w:rPr>
              <w:t>此类</w:t>
            </w:r>
            <w:r>
              <w:rPr>
                <w:rFonts w:hint="eastAsia" w:asciiTheme="minorEastAsia" w:hAnsiTheme="minorEastAsia" w:eastAsiaTheme="minorEastAsia" w:cstheme="minorEastAsia"/>
                <w:color w:val="000000"/>
                <w:kern w:val="0"/>
                <w:sz w:val="24"/>
                <w:szCs w:val="24"/>
              </w:rPr>
              <w:t>售卖功能（不含外挂副机），售货机中所售卖所有产品应让顾客可视，便于顾客自由购买选择。</w:t>
            </w:r>
          </w:p>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5、能够提供售货机第三方检验报告</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上述功能每满足一项得4分，满分20分。</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（上述功能需提供实物照片或功能截图或演示视频进行佐证，如有必要应提供后台系统备查验）</w:t>
            </w:r>
          </w:p>
        </w:tc>
        <w:tc>
          <w:tcPr>
            <w:tcW w:w="553" w:type="dxa"/>
            <w:tcBorders>
              <w:top w:val="nil"/>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20分</w:t>
            </w:r>
          </w:p>
        </w:tc>
      </w:tr>
      <w:tr>
        <w:tblPrEx>
          <w:tblCellMar>
            <w:top w:w="0" w:type="dxa"/>
            <w:left w:w="0" w:type="dxa"/>
            <w:bottom w:w="0" w:type="dxa"/>
            <w:right w:w="0" w:type="dxa"/>
          </w:tblCellMar>
        </w:tblPrEx>
        <w:trPr>
          <w:trHeight w:val="270" w:hRule="atLeast"/>
        </w:trPr>
        <w:tc>
          <w:tcPr>
            <w:tcW w:w="8336" w:type="dxa"/>
            <w:gridSpan w:val="3"/>
            <w:tcBorders>
              <w:top w:val="single" w:color="auto" w:sz="4" w:space="0"/>
              <w:left w:val="single" w:color="auto" w:sz="8" w:space="0"/>
              <w:bottom w:val="single" w:color="auto" w:sz="4" w:space="0"/>
              <w:right w:val="single" w:color="000000"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4、业绩案例（满分30分）</w:t>
            </w:r>
          </w:p>
        </w:tc>
      </w:tr>
      <w:tr>
        <w:tblPrEx>
          <w:tblCellMar>
            <w:top w:w="0" w:type="dxa"/>
            <w:left w:w="0" w:type="dxa"/>
            <w:bottom w:w="0" w:type="dxa"/>
            <w:right w:w="0" w:type="dxa"/>
          </w:tblCellMar>
        </w:tblPrEx>
        <w:trPr>
          <w:trHeight w:val="270" w:hRule="atLeast"/>
        </w:trPr>
        <w:tc>
          <w:tcPr>
            <w:tcW w:w="543" w:type="dxa"/>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w:t>
            </w:r>
          </w:p>
        </w:tc>
        <w:tc>
          <w:tcPr>
            <w:tcW w:w="724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类似业绩：</w:t>
            </w:r>
          </w:p>
        </w:tc>
        <w:tc>
          <w:tcPr>
            <w:tcW w:w="553" w:type="dxa"/>
            <w:vMerge w:val="restart"/>
            <w:tcBorders>
              <w:top w:val="nil"/>
              <w:left w:val="single" w:color="auto" w:sz="4" w:space="0"/>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30分</w:t>
            </w:r>
          </w:p>
        </w:tc>
      </w:tr>
      <w:tr>
        <w:tblPrEx>
          <w:tblCellMar>
            <w:top w:w="0" w:type="dxa"/>
            <w:left w:w="0" w:type="dxa"/>
            <w:bottom w:w="0" w:type="dxa"/>
            <w:right w:w="0" w:type="dxa"/>
          </w:tblCellMar>
        </w:tblPrEx>
        <w:trPr>
          <w:trHeight w:val="784" w:hRule="atLeast"/>
        </w:trPr>
        <w:tc>
          <w:tcPr>
            <w:tcW w:w="543" w:type="dxa"/>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7240" w:type="dxa"/>
            <w:tcBorders>
              <w:top w:val="nil"/>
              <w:left w:val="nil"/>
              <w:bottom w:val="single" w:color="auto" w:sz="4" w:space="0"/>
              <w:right w:val="single" w:color="auto" w:sz="4" w:space="0"/>
            </w:tcBorders>
            <w:tcMar>
              <w:top w:w="15" w:type="dxa"/>
              <w:left w:w="15" w:type="dxa"/>
              <w:right w:w="15" w:type="dxa"/>
            </w:tcMar>
            <w:vAlign w:val="center"/>
          </w:tcPr>
          <w:p>
            <w:pPr>
              <w:widowControl/>
              <w:numPr>
                <w:ilvl w:val="0"/>
                <w:numId w:val="6"/>
              </w:numPr>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根据2015年至今（以合同签订时间为准）</w:t>
            </w:r>
            <w:r>
              <w:rPr>
                <w:rFonts w:hint="eastAsia" w:asciiTheme="minorEastAsia" w:hAnsiTheme="minorEastAsia" w:eastAsiaTheme="minorEastAsia" w:cstheme="minorEastAsia"/>
                <w:color w:val="000000"/>
                <w:kern w:val="0"/>
                <w:sz w:val="24"/>
                <w:szCs w:val="24"/>
                <w:lang w:val="en-US" w:eastAsia="zh-CN"/>
              </w:rPr>
              <w:t>投标人</w:t>
            </w:r>
            <w:r>
              <w:rPr>
                <w:rFonts w:hint="eastAsia" w:asciiTheme="minorEastAsia" w:hAnsiTheme="minorEastAsia" w:eastAsiaTheme="minorEastAsia" w:cstheme="minorEastAsia"/>
                <w:color w:val="000000"/>
                <w:kern w:val="0"/>
                <w:sz w:val="24"/>
                <w:szCs w:val="24"/>
              </w:rPr>
              <w:t xml:space="preserve">在浙江省境外公立三级甲等医疗机构的自动售卖机的运营业绩进行评价，每提供一个三甲医院的运营业绩得1分，满分15分，同一医院合同甲方不重复计分。 </w:t>
            </w:r>
          </w:p>
          <w:p>
            <w:pPr>
              <w:widowControl/>
              <w:numPr>
                <w:ilvl w:val="0"/>
                <w:numId w:val="6"/>
              </w:numPr>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根据2015年至今（以合同签订时间为准）</w:t>
            </w:r>
            <w:r>
              <w:rPr>
                <w:rFonts w:hint="eastAsia" w:asciiTheme="minorEastAsia" w:hAnsiTheme="minorEastAsia" w:eastAsiaTheme="minorEastAsia" w:cstheme="minorEastAsia"/>
                <w:color w:val="000000"/>
                <w:kern w:val="0"/>
                <w:sz w:val="24"/>
                <w:szCs w:val="24"/>
                <w:lang w:val="en-US" w:eastAsia="zh-CN"/>
              </w:rPr>
              <w:t>投标人</w:t>
            </w:r>
            <w:r>
              <w:rPr>
                <w:rFonts w:hint="eastAsia" w:asciiTheme="minorEastAsia" w:hAnsiTheme="minorEastAsia" w:eastAsiaTheme="minorEastAsia" w:cstheme="minorEastAsia"/>
                <w:color w:val="000000"/>
                <w:kern w:val="0"/>
                <w:sz w:val="24"/>
                <w:szCs w:val="24"/>
              </w:rPr>
              <w:t>在浙江省境内公立三级乙等（含）以上医疗机构的自动售卖机的运营业绩进行评价，每提供一个三乙（含）以上医院的运营业绩得1.5分，满分15分，同一医院合同甲方不重复计分。业绩得分为上述两项之和，最高得分为30分。</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说明：</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1、证明材料为投标人与医疗机构签署的合同文本复印件或者医疗机构官网中标通知（须提供官网网址链接）                                                                     </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kern w:val="0"/>
                <w:sz w:val="24"/>
                <w:szCs w:val="24"/>
                <w:lang w:val="en-US" w:eastAsia="zh-CN"/>
              </w:rPr>
              <w:t>投标</w:t>
            </w:r>
            <w:r>
              <w:rPr>
                <w:rFonts w:hint="eastAsia" w:asciiTheme="minorEastAsia" w:hAnsiTheme="minorEastAsia" w:eastAsiaTheme="minorEastAsia" w:cstheme="minorEastAsia"/>
                <w:color w:val="000000"/>
                <w:kern w:val="0"/>
                <w:sz w:val="24"/>
                <w:szCs w:val="24"/>
              </w:rPr>
              <w:t>人提供的三</w:t>
            </w:r>
            <w:r>
              <w:rPr>
                <w:rFonts w:hint="eastAsia" w:asciiTheme="minorEastAsia" w:hAnsiTheme="minorEastAsia" w:eastAsiaTheme="minorEastAsia" w:cstheme="minorEastAsia"/>
                <w:color w:val="000000"/>
                <w:kern w:val="0"/>
                <w:sz w:val="24"/>
                <w:szCs w:val="24"/>
                <w:lang w:val="en-US" w:eastAsia="zh-CN"/>
              </w:rPr>
              <w:t>级</w:t>
            </w:r>
            <w:r>
              <w:rPr>
                <w:rFonts w:hint="eastAsia" w:asciiTheme="minorEastAsia" w:hAnsiTheme="minorEastAsia" w:eastAsiaTheme="minorEastAsia" w:cstheme="minorEastAsia"/>
                <w:color w:val="000000"/>
                <w:kern w:val="0"/>
                <w:sz w:val="24"/>
                <w:szCs w:val="24"/>
              </w:rPr>
              <w:t>医院业绩证明材料必须为</w:t>
            </w:r>
            <w:r>
              <w:rPr>
                <w:rFonts w:hint="eastAsia" w:asciiTheme="minorEastAsia" w:hAnsiTheme="minorEastAsia" w:eastAsiaTheme="minorEastAsia" w:cstheme="minorEastAsia"/>
                <w:color w:val="000000"/>
                <w:kern w:val="0"/>
                <w:sz w:val="24"/>
                <w:szCs w:val="24"/>
                <w:lang w:val="en-US" w:eastAsia="zh-CN"/>
              </w:rPr>
              <w:t>公立</w:t>
            </w:r>
            <w:r>
              <w:rPr>
                <w:rFonts w:hint="eastAsia" w:asciiTheme="minorEastAsia" w:hAnsiTheme="minorEastAsia" w:eastAsiaTheme="minorEastAsia" w:cstheme="minorEastAsia"/>
                <w:color w:val="000000"/>
                <w:kern w:val="0"/>
                <w:sz w:val="24"/>
                <w:szCs w:val="24"/>
              </w:rPr>
              <w:t>三甲（乙）医院，如提交的案例为非公立三甲（乙）医院，则</w:t>
            </w:r>
            <w:r>
              <w:rPr>
                <w:rFonts w:hint="eastAsia" w:asciiTheme="minorEastAsia" w:hAnsiTheme="minorEastAsia" w:eastAsiaTheme="minorEastAsia" w:cstheme="minorEastAsia"/>
                <w:color w:val="000000"/>
                <w:kern w:val="0"/>
                <w:sz w:val="24"/>
                <w:szCs w:val="24"/>
                <w:lang w:val="en-US" w:eastAsia="zh-CN"/>
              </w:rPr>
              <w:t>不得分。公立</w:t>
            </w:r>
            <w:r>
              <w:rPr>
                <w:rFonts w:hint="eastAsia" w:asciiTheme="minorEastAsia" w:hAnsiTheme="minorEastAsia" w:eastAsiaTheme="minorEastAsia" w:cstheme="minorEastAsia"/>
                <w:color w:val="000000"/>
                <w:kern w:val="0"/>
                <w:sz w:val="24"/>
                <w:szCs w:val="24"/>
              </w:rPr>
              <w:t xml:space="preserve">三甲（乙）医院标准认定按提交案例医院的官网以及医疗机构分类目录为准。 </w:t>
            </w:r>
          </w:p>
          <w:p>
            <w:pPr>
              <w:widowControl/>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val="en-US" w:eastAsia="zh-CN"/>
              </w:rPr>
              <w:t>投标</w:t>
            </w:r>
            <w:r>
              <w:rPr>
                <w:rFonts w:hint="eastAsia" w:asciiTheme="minorEastAsia" w:hAnsiTheme="minorEastAsia" w:eastAsiaTheme="minorEastAsia" w:cstheme="minorEastAsia"/>
                <w:color w:val="000000"/>
                <w:kern w:val="0"/>
                <w:sz w:val="24"/>
                <w:szCs w:val="24"/>
              </w:rPr>
              <w:t xml:space="preserve">人须提供合同原件、现场图片、后台系统备查，若发现业绩造假，则取消其比选资格。    </w:t>
            </w:r>
          </w:p>
          <w:p>
            <w:pPr>
              <w:widowControl/>
              <w:jc w:val="left"/>
              <w:textAlignment w:val="center"/>
              <w:rPr>
                <w:rFonts w:hint="eastAsia" w:asciiTheme="minorEastAsia" w:hAnsiTheme="minorEastAsia" w:eastAsiaTheme="minorEastAsia" w:cstheme="minorEastAsia"/>
                <w:color w:val="000000"/>
                <w:sz w:val="24"/>
                <w:szCs w:val="24"/>
              </w:rPr>
            </w:pPr>
          </w:p>
        </w:tc>
        <w:tc>
          <w:tcPr>
            <w:tcW w:w="553" w:type="dxa"/>
            <w:vMerge w:val="continue"/>
            <w:tcBorders>
              <w:top w:val="nil"/>
              <w:left w:val="single" w:color="auto" w:sz="4" w:space="0"/>
              <w:bottom w:val="single" w:color="auto" w:sz="4" w:space="0"/>
              <w:right w:val="single" w:color="auto" w:sz="8"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270" w:hRule="atLeast"/>
        </w:trPr>
        <w:tc>
          <w:tcPr>
            <w:tcW w:w="8336" w:type="dxa"/>
            <w:gridSpan w:val="3"/>
            <w:tcBorders>
              <w:top w:val="single" w:color="auto" w:sz="4" w:space="0"/>
              <w:left w:val="single" w:color="auto" w:sz="8" w:space="0"/>
              <w:bottom w:val="single" w:color="auto" w:sz="4" w:space="0"/>
              <w:right w:val="single" w:color="000000"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5、价格因素（满分25分）</w:t>
            </w:r>
          </w:p>
        </w:tc>
      </w:tr>
      <w:tr>
        <w:tblPrEx>
          <w:tblCellMar>
            <w:top w:w="0" w:type="dxa"/>
            <w:left w:w="0" w:type="dxa"/>
            <w:bottom w:w="0" w:type="dxa"/>
            <w:right w:w="0" w:type="dxa"/>
          </w:tblCellMar>
        </w:tblPrEx>
        <w:trPr>
          <w:trHeight w:val="852" w:hRule="atLeast"/>
        </w:trPr>
        <w:tc>
          <w:tcPr>
            <w:tcW w:w="543" w:type="dxa"/>
            <w:tcBorders>
              <w:top w:val="nil"/>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7240" w:type="dxa"/>
            <w:tcBorders>
              <w:top w:val="nil"/>
              <w:left w:val="nil"/>
              <w:bottom w:val="single" w:color="auto" w:sz="4" w:space="0"/>
              <w:right w:val="single" w:color="auto" w:sz="4" w:space="0"/>
            </w:tcBorders>
            <w:tcMar>
              <w:top w:w="15" w:type="dxa"/>
              <w:left w:w="15" w:type="dxa"/>
              <w:right w:w="15" w:type="dxa"/>
            </w:tcMar>
            <w:vAlign w:val="center"/>
          </w:tcPr>
          <w:p>
            <w:pPr>
              <w:widowControl/>
              <w:ind w:firstLine="480" w:firstLineChars="2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投标人</w:t>
            </w:r>
            <w:r>
              <w:rPr>
                <w:rFonts w:hint="eastAsia" w:asciiTheme="minorEastAsia" w:hAnsiTheme="minorEastAsia" w:eastAsiaTheme="minorEastAsia" w:cstheme="minorEastAsia"/>
                <w:color w:val="000000"/>
                <w:sz w:val="24"/>
                <w:szCs w:val="24"/>
              </w:rPr>
              <w:t>需提供</w:t>
            </w:r>
            <w:r>
              <w:rPr>
                <w:rFonts w:hint="eastAsia" w:asciiTheme="minorEastAsia" w:hAnsiTheme="minorEastAsia" w:eastAsiaTheme="minorEastAsia" w:cstheme="minorEastAsia"/>
                <w:color w:val="000000"/>
                <w:sz w:val="24"/>
                <w:szCs w:val="24"/>
                <w:lang w:val="en-US" w:eastAsia="zh-CN"/>
              </w:rPr>
              <w:t>拟</w:t>
            </w:r>
            <w:r>
              <w:rPr>
                <w:rFonts w:hint="eastAsia" w:asciiTheme="minorEastAsia" w:hAnsiTheme="minorEastAsia" w:eastAsiaTheme="minorEastAsia" w:cstheme="minorEastAsia"/>
                <w:color w:val="000000"/>
                <w:sz w:val="24"/>
                <w:szCs w:val="24"/>
              </w:rPr>
              <w:t>售卖物品备案清单，清单内包括售卖物品的</w:t>
            </w:r>
            <w:r>
              <w:rPr>
                <w:rFonts w:hint="eastAsia" w:asciiTheme="minorEastAsia" w:hAnsiTheme="minorEastAsia" w:eastAsiaTheme="minorEastAsia" w:cstheme="minorEastAsia"/>
                <w:color w:val="000000"/>
                <w:sz w:val="24"/>
                <w:szCs w:val="24"/>
                <w:lang w:val="en-US" w:eastAsia="zh-CN"/>
              </w:rPr>
              <w:t>名称、</w:t>
            </w:r>
            <w:r>
              <w:rPr>
                <w:rFonts w:hint="eastAsia" w:asciiTheme="minorEastAsia" w:hAnsiTheme="minorEastAsia" w:eastAsiaTheme="minorEastAsia" w:cstheme="minorEastAsia"/>
                <w:color w:val="000000"/>
                <w:sz w:val="24"/>
                <w:szCs w:val="24"/>
              </w:rPr>
              <w:t>品牌、规格、</w:t>
            </w:r>
            <w:r>
              <w:rPr>
                <w:rFonts w:hint="eastAsia" w:asciiTheme="minorEastAsia" w:hAnsiTheme="minorEastAsia" w:eastAsiaTheme="minorEastAsia" w:cstheme="minorEastAsia"/>
                <w:color w:val="000000"/>
                <w:sz w:val="24"/>
                <w:szCs w:val="24"/>
                <w:lang w:val="en-US" w:eastAsia="zh-CN"/>
              </w:rPr>
              <w:t>单价</w:t>
            </w:r>
            <w:r>
              <w:rPr>
                <w:rFonts w:hint="eastAsia" w:asciiTheme="minorEastAsia" w:hAnsiTheme="minorEastAsia" w:eastAsiaTheme="minorEastAsia" w:cstheme="minorEastAsia"/>
                <w:color w:val="000000"/>
                <w:sz w:val="24"/>
                <w:szCs w:val="24"/>
              </w:rPr>
              <w:t>。由招标人对售卖清单进行综合比选。</w:t>
            </w:r>
          </w:p>
          <w:p>
            <w:pPr>
              <w:widowControl/>
              <w:numPr>
                <w:ilvl w:val="0"/>
                <w:numId w:val="7"/>
              </w:numPr>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售卖物品品牌、规格根据医院特点及病人实际需要综合考虑进行打分。</w:t>
            </w:r>
            <w:r>
              <w:rPr>
                <w:rFonts w:hint="eastAsia" w:asciiTheme="minorEastAsia" w:hAnsiTheme="minorEastAsia" w:eastAsiaTheme="minorEastAsia" w:cstheme="minorEastAsia"/>
                <w:color w:val="000000"/>
                <w:sz w:val="24"/>
                <w:szCs w:val="24"/>
                <w:lang w:val="en-US" w:eastAsia="zh-CN"/>
              </w:rPr>
              <w:t>提供售卖品牌建议为商场超市售卖知名品牌。</w:t>
            </w:r>
            <w:r>
              <w:rPr>
                <w:rFonts w:hint="eastAsia" w:asciiTheme="minorEastAsia" w:hAnsiTheme="minorEastAsia" w:eastAsiaTheme="minorEastAsia" w:cstheme="minorEastAsia"/>
                <w:color w:val="000000"/>
                <w:sz w:val="24"/>
                <w:szCs w:val="24"/>
              </w:rPr>
              <w:t>（0至10分）</w:t>
            </w:r>
          </w:p>
          <w:p>
            <w:pPr>
              <w:widowControl/>
              <w:numPr>
                <w:ilvl w:val="0"/>
                <w:numId w:val="7"/>
              </w:numPr>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售卖商品备案价格与市场价进行综合比较后进行打分（0至15分）</w:t>
            </w:r>
          </w:p>
        </w:tc>
        <w:tc>
          <w:tcPr>
            <w:tcW w:w="553" w:type="dxa"/>
            <w:tcBorders>
              <w:top w:val="nil"/>
              <w:left w:val="single" w:color="auto" w:sz="4" w:space="0"/>
              <w:bottom w:val="single" w:color="auto" w:sz="4" w:space="0"/>
              <w:right w:val="single" w:color="auto"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25分</w:t>
            </w:r>
          </w:p>
        </w:tc>
      </w:tr>
      <w:tr>
        <w:tblPrEx>
          <w:tblCellMar>
            <w:top w:w="0" w:type="dxa"/>
            <w:left w:w="0" w:type="dxa"/>
            <w:bottom w:w="0" w:type="dxa"/>
            <w:right w:w="0" w:type="dxa"/>
          </w:tblCellMar>
        </w:tblPrEx>
        <w:trPr>
          <w:trHeight w:val="510" w:hRule="atLeast"/>
        </w:trPr>
        <w:tc>
          <w:tcPr>
            <w:tcW w:w="8336" w:type="dxa"/>
            <w:gridSpan w:val="3"/>
            <w:tcBorders>
              <w:top w:val="single" w:color="auto" w:sz="4" w:space="0"/>
              <w:left w:val="single" w:color="auto" w:sz="8" w:space="0"/>
              <w:bottom w:val="single" w:color="auto" w:sz="8" w:space="0"/>
              <w:right w:val="single" w:color="000000"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各有效</w:t>
            </w:r>
            <w:r>
              <w:rPr>
                <w:rFonts w:hint="eastAsia" w:asciiTheme="minorEastAsia" w:hAnsiTheme="minorEastAsia" w:eastAsiaTheme="minorEastAsia" w:cstheme="minorEastAsia"/>
                <w:b/>
                <w:color w:val="000000"/>
                <w:kern w:val="0"/>
                <w:sz w:val="24"/>
                <w:szCs w:val="24"/>
                <w:lang w:val="en-US" w:eastAsia="zh-CN"/>
              </w:rPr>
              <w:t>投标</w:t>
            </w:r>
            <w:r>
              <w:rPr>
                <w:rFonts w:hint="eastAsia" w:asciiTheme="minorEastAsia" w:hAnsiTheme="minorEastAsia" w:eastAsiaTheme="minorEastAsia" w:cstheme="minorEastAsia"/>
                <w:b/>
                <w:color w:val="000000"/>
                <w:kern w:val="0"/>
                <w:sz w:val="24"/>
                <w:szCs w:val="24"/>
              </w:rPr>
              <w:t>人的最后综合得分=企业资质要求+商务运营方案＋设备技术参数+业绩案例+价格因素</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EF48BD"/>
    <w:multiLevelType w:val="singleLevel"/>
    <w:tmpl w:val="91EF48BD"/>
    <w:lvl w:ilvl="0" w:tentative="0">
      <w:start w:val="2"/>
      <w:numFmt w:val="decimal"/>
      <w:suff w:val="nothing"/>
      <w:lvlText w:val="%1、"/>
      <w:lvlJc w:val="left"/>
    </w:lvl>
  </w:abstractNum>
  <w:abstractNum w:abstractNumId="1">
    <w:nsid w:val="9B82DE54"/>
    <w:multiLevelType w:val="singleLevel"/>
    <w:tmpl w:val="9B82DE54"/>
    <w:lvl w:ilvl="0" w:tentative="0">
      <w:start w:val="1"/>
      <w:numFmt w:val="decimal"/>
      <w:suff w:val="nothing"/>
      <w:lvlText w:val="%1、"/>
      <w:lvlJc w:val="left"/>
    </w:lvl>
  </w:abstractNum>
  <w:abstractNum w:abstractNumId="2">
    <w:nsid w:val="D246B7BF"/>
    <w:multiLevelType w:val="singleLevel"/>
    <w:tmpl w:val="D246B7BF"/>
    <w:lvl w:ilvl="0" w:tentative="0">
      <w:start w:val="1"/>
      <w:numFmt w:val="decimal"/>
      <w:suff w:val="nothing"/>
      <w:lvlText w:val="%1、"/>
      <w:lvlJc w:val="left"/>
    </w:lvl>
  </w:abstractNum>
  <w:abstractNum w:abstractNumId="3">
    <w:nsid w:val="E5AB88A2"/>
    <w:multiLevelType w:val="singleLevel"/>
    <w:tmpl w:val="E5AB88A2"/>
    <w:lvl w:ilvl="0" w:tentative="0">
      <w:start w:val="2"/>
      <w:numFmt w:val="chineseCounting"/>
      <w:suff w:val="nothing"/>
      <w:lvlText w:val="%1、"/>
      <w:lvlJc w:val="left"/>
      <w:rPr>
        <w:rFonts w:hint="eastAsia"/>
      </w:rPr>
    </w:lvl>
  </w:abstractNum>
  <w:abstractNum w:abstractNumId="4">
    <w:nsid w:val="F000EC98"/>
    <w:multiLevelType w:val="singleLevel"/>
    <w:tmpl w:val="F000EC98"/>
    <w:lvl w:ilvl="0" w:tentative="0">
      <w:start w:val="8"/>
      <w:numFmt w:val="chineseCounting"/>
      <w:suff w:val="nothing"/>
      <w:lvlText w:val="%1、"/>
      <w:lvlJc w:val="left"/>
      <w:rPr>
        <w:rFonts w:hint="eastAsia"/>
      </w:rPr>
    </w:lvl>
  </w:abstractNum>
  <w:abstractNum w:abstractNumId="5">
    <w:nsid w:val="0C848AA9"/>
    <w:multiLevelType w:val="singleLevel"/>
    <w:tmpl w:val="0C848AA9"/>
    <w:lvl w:ilvl="0" w:tentative="0">
      <w:start w:val="1"/>
      <w:numFmt w:val="decimal"/>
      <w:suff w:val="nothing"/>
      <w:lvlText w:val="%1、"/>
      <w:lvlJc w:val="left"/>
    </w:lvl>
  </w:abstractNum>
  <w:abstractNum w:abstractNumId="6">
    <w:nsid w:val="2FAD0858"/>
    <w:multiLevelType w:val="singleLevel"/>
    <w:tmpl w:val="2FAD0858"/>
    <w:lvl w:ilvl="0" w:tentative="0">
      <w:start w:val="9"/>
      <w:numFmt w:val="chineseCounting"/>
      <w:suff w:val="nothing"/>
      <w:lvlText w:val="%1、"/>
      <w:lvlJc w:val="left"/>
      <w:rPr>
        <w:rFonts w:hint="eastAsia"/>
      </w:r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6C96F13"/>
    <w:rsid w:val="002C778F"/>
    <w:rsid w:val="00384C92"/>
    <w:rsid w:val="00407C23"/>
    <w:rsid w:val="0046264B"/>
    <w:rsid w:val="00513C59"/>
    <w:rsid w:val="00973798"/>
    <w:rsid w:val="00BB57B2"/>
    <w:rsid w:val="00E60F04"/>
    <w:rsid w:val="00F24BBE"/>
    <w:rsid w:val="011137DB"/>
    <w:rsid w:val="07CC3883"/>
    <w:rsid w:val="08A25142"/>
    <w:rsid w:val="08BA7712"/>
    <w:rsid w:val="0E013B2E"/>
    <w:rsid w:val="0E3C208C"/>
    <w:rsid w:val="124C59E9"/>
    <w:rsid w:val="12CD796F"/>
    <w:rsid w:val="16226969"/>
    <w:rsid w:val="18A63315"/>
    <w:rsid w:val="1E75174A"/>
    <w:rsid w:val="1F5265CF"/>
    <w:rsid w:val="235B0A1A"/>
    <w:rsid w:val="317308C9"/>
    <w:rsid w:val="35A21DD6"/>
    <w:rsid w:val="36C96F13"/>
    <w:rsid w:val="408627CA"/>
    <w:rsid w:val="491D1CA2"/>
    <w:rsid w:val="495951DE"/>
    <w:rsid w:val="4D502C2E"/>
    <w:rsid w:val="4F5579A4"/>
    <w:rsid w:val="50DF6EDC"/>
    <w:rsid w:val="52FD14CE"/>
    <w:rsid w:val="53A867B8"/>
    <w:rsid w:val="54192F94"/>
    <w:rsid w:val="560950AA"/>
    <w:rsid w:val="562C61C0"/>
    <w:rsid w:val="575652EE"/>
    <w:rsid w:val="5B4964FA"/>
    <w:rsid w:val="60515C6A"/>
    <w:rsid w:val="66B25E91"/>
    <w:rsid w:val="66FA6BCF"/>
    <w:rsid w:val="69C95630"/>
    <w:rsid w:val="6D603085"/>
    <w:rsid w:val="6DD52E8A"/>
    <w:rsid w:val="7560716D"/>
    <w:rsid w:val="757C1E84"/>
    <w:rsid w:val="75BA320F"/>
    <w:rsid w:val="7660596A"/>
    <w:rsid w:val="796E1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 w:type="character" w:customStyle="1" w:styleId="7">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387</Words>
  <Characters>2210</Characters>
  <Lines>18</Lines>
  <Paragraphs>5</Paragraphs>
  <TotalTime>50</TotalTime>
  <ScaleCrop>false</ScaleCrop>
  <LinksUpToDate>false</LinksUpToDate>
  <CharactersWithSpaces>2592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2019-12-16T12:30:00Z</dcterms:created>
  <dc:creator>Len</dc:creator>
  <cp:lastModifiedBy>徐超</cp:lastModifiedBy>
  <cp:lastPrinted>2020-01-09T03:42:00Z</cp:lastPrinted>
  <dcterms:modified xsi:type="dcterms:W3CDTF">2020-09-03T06:17:15Z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