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健康卡采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科室对健康卡采购项目进行询价，欢迎符合要求的供应商进行报价。</w:t>
      </w:r>
    </w:p>
    <w:p>
      <w:pPr>
        <w:numPr>
          <w:ilvl w:val="0"/>
          <w:numId w:val="1"/>
        </w:numPr>
        <w:rPr>
          <w:rFonts w:hint="eastAsia"/>
          <w:sz w:val="24"/>
          <w:szCs w:val="24"/>
        </w:rPr>
      </w:pPr>
      <w:r>
        <w:rPr>
          <w:rFonts w:hint="eastAsia"/>
          <w:sz w:val="24"/>
          <w:szCs w:val="24"/>
        </w:rPr>
        <w:t>项目名称：健康卡</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27000元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rPr>
              <w:t>健康卡</w:t>
            </w:r>
          </w:p>
        </w:tc>
        <w:tc>
          <w:tcPr>
            <w:tcW w:w="1419" w:type="dxa"/>
          </w:tcPr>
          <w:p>
            <w:pPr>
              <w:jc w:val="center"/>
              <w:rPr>
                <w:rFonts w:hint="eastAsia" w:eastAsiaTheme="minorEastAsia"/>
                <w:sz w:val="24"/>
                <w:szCs w:val="24"/>
                <w:vertAlign w:val="baseline"/>
                <w:lang w:val="en-US" w:eastAsia="zh-CN"/>
              </w:rPr>
            </w:pP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20000张</w:t>
            </w:r>
          </w:p>
        </w:tc>
      </w:tr>
    </w:tbl>
    <w:p>
      <w:pPr>
        <w:rPr>
          <w:rFonts w:hint="eastAsia"/>
          <w:sz w:val="24"/>
          <w:szCs w:val="24"/>
          <w:lang w:eastAsia="zh-CN"/>
        </w:rPr>
      </w:pPr>
    </w:p>
    <w:p>
      <w:pPr>
        <w:rPr>
          <w:rFonts w:hint="eastAsia"/>
          <w:sz w:val="24"/>
          <w:szCs w:val="24"/>
          <w:lang w:eastAsia="zh-CN"/>
        </w:rPr>
      </w:pPr>
      <w:r>
        <w:rPr>
          <w:rFonts w:hint="eastAsia"/>
          <w:sz w:val="24"/>
          <w:szCs w:val="24"/>
          <w:lang w:eastAsia="zh-CN"/>
        </w:rPr>
        <w:t>二、技术参数</w:t>
      </w:r>
    </w:p>
    <w:p>
      <w:pPr>
        <w:rPr>
          <w:rFonts w:hint="default"/>
          <w:b w:val="0"/>
          <w:bCs w:val="0"/>
          <w:lang w:val="en-US" w:eastAsia="zh-CN"/>
        </w:rPr>
      </w:pPr>
      <w:r>
        <w:rPr>
          <w:rFonts w:hint="eastAsia"/>
          <w:b w:val="0"/>
          <w:bCs w:val="0"/>
          <w:lang w:val="en-US" w:eastAsia="zh-CN"/>
        </w:rPr>
        <w:t>1.由供应商承担相应的卡号、编码写入，并进行相应的测试，保修期1年</w:t>
      </w:r>
    </w:p>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sz w:val="24"/>
          <w:szCs w:val="24"/>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r>
        <w:rPr>
          <w:rFonts w:hint="eastAsia"/>
          <w:sz w:val="24"/>
          <w:szCs w:val="24"/>
        </w:rPr>
        <w:t>。</w:t>
      </w:r>
    </w:p>
    <w:p>
      <w:pPr>
        <w:rPr>
          <w:rFonts w:hint="eastAsia"/>
          <w:sz w:val="24"/>
          <w:szCs w:val="24"/>
        </w:rPr>
      </w:pP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25</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bookmarkStart w:id="0" w:name="_GoBack"/>
      <w:bookmarkEnd w:id="0"/>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6C50CD8"/>
    <w:rsid w:val="1BB24629"/>
    <w:rsid w:val="1DCD64DE"/>
    <w:rsid w:val="1F741C30"/>
    <w:rsid w:val="232634BA"/>
    <w:rsid w:val="26147FE5"/>
    <w:rsid w:val="3C9C5AB0"/>
    <w:rsid w:val="44C34068"/>
    <w:rsid w:val="45D25D77"/>
    <w:rsid w:val="4B780BB6"/>
    <w:rsid w:val="52402DF9"/>
    <w:rsid w:val="5C18481B"/>
    <w:rsid w:val="5FAC404F"/>
    <w:rsid w:val="60B65873"/>
    <w:rsid w:val="613E3A17"/>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qFormat/>
    <w:uiPriority w:val="0"/>
  </w:style>
  <w:style w:type="character" w:styleId="8">
    <w:name w:val="HTML Variable"/>
    <w:basedOn w:val="4"/>
    <w:autoRedefine/>
    <w:qFormat/>
    <w:uiPriority w:val="0"/>
  </w:style>
  <w:style w:type="character" w:styleId="9">
    <w:name w:val="Hyperlink"/>
    <w:basedOn w:val="4"/>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autoRedefine/>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TotalTime>
  <ScaleCrop>false</ScaleCrop>
  <LinksUpToDate>false</LinksUpToDate>
  <CharactersWithSpaces>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2024-04-22T01:43:24Z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DF9FEE91B5724B279E8A237BD4BAD70B_13</vt:lpwstr>
  </property>
</Properties>
</file>