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ascii="Segoe UI" w:hAnsi="Segoe UI" w:cs="Segoe UI" w:eastAsiaTheme="minorEastAsia"/>
          <w:b w:val="0"/>
          <w:color w:val="000000"/>
          <w:sz w:val="36"/>
          <w:szCs w:val="36"/>
        </w:rPr>
        <w:t>绍兴市妇幼保健院</w:t>
      </w:r>
    </w:p>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关于</w:t>
      </w:r>
      <w:r>
        <w:rPr>
          <w:rFonts w:ascii="Segoe UI" w:hAnsi="Segoe UI" w:cs="Segoe UI" w:eastAsiaTheme="minorEastAsia"/>
          <w:b w:val="0"/>
          <w:color w:val="000000"/>
          <w:sz w:val="36"/>
          <w:szCs w:val="36"/>
        </w:rPr>
        <w:t>国家传染病智能监测预警前置软件部署的相关业务系统接口改造服务项目</w:t>
      </w:r>
      <w:r>
        <w:rPr>
          <w:rFonts w:hint="default" w:ascii="Segoe UI" w:hAnsi="Segoe UI" w:cs="Segoe UI" w:eastAsiaTheme="minorEastAsia"/>
          <w:b w:val="0"/>
          <w:color w:val="000000"/>
          <w:sz w:val="36"/>
          <w:szCs w:val="36"/>
        </w:rPr>
        <w:t>的询价公告</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Autospacing="0" w:line="440" w:lineRule="exact"/>
        <w:ind w:firstLine="482"/>
        <w:textAlignment w:val="auto"/>
        <w:rPr>
          <w:rFonts w:asciiTheme="minorEastAsia" w:hAnsiTheme="minorEastAsia" w:cstheme="minorEastAsia"/>
        </w:rPr>
      </w:pPr>
      <w:r>
        <w:rPr>
          <w:rFonts w:hint="eastAsia" w:ascii="宋体" w:hAnsi="宋体" w:eastAsia="宋体" w:cs="宋体"/>
          <w:color w:val="000000"/>
          <w:kern w:val="2"/>
        </w:rPr>
        <w:t>按照绍兴市妇幼保健院采购需求，医院信息科对国家传染病智能监测预警前置软件部署的相关业务系统接口改造服务项目进行询价，欢迎符合要求的供应商进行报价。</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一、项目名称：国家传染病智能监测预警前置软件部署的相关业务系统接口改造服务项目</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1.项目预算：</w:t>
      </w:r>
      <w:r>
        <w:rPr>
          <w:rFonts w:ascii="宋体" w:hAnsi="宋体" w:eastAsia="宋体" w:cs="宋体"/>
          <w:color w:val="000000"/>
          <w:kern w:val="2"/>
        </w:rPr>
        <w:t>4.6</w:t>
      </w:r>
      <w:r>
        <w:rPr>
          <w:rFonts w:hint="eastAsia" w:ascii="宋体" w:hAnsi="宋体" w:eastAsia="宋体" w:cs="宋体"/>
          <w:color w:val="000000"/>
          <w:kern w:val="2"/>
        </w:rPr>
        <w:t>万元</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2.询价项目概况:</w:t>
      </w:r>
    </w:p>
    <w:tbl>
      <w:tblPr>
        <w:tblStyle w:val="10"/>
        <w:tblW w:w="4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6"/>
        <w:gridCol w:w="955"/>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6"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产品名称</w:t>
            </w:r>
          </w:p>
        </w:tc>
        <w:tc>
          <w:tcPr>
            <w:tcW w:w="577"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规格</w:t>
            </w:r>
          </w:p>
        </w:tc>
        <w:tc>
          <w:tcPr>
            <w:tcW w:w="586"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6" w:type="pct"/>
          </w:tcPr>
          <w:p>
            <w:pPr>
              <w:pStyle w:val="8"/>
              <w:widowControl/>
              <w:spacing w:beforeAutospacing="0" w:afterAutospacing="0" w:line="440" w:lineRule="exact"/>
              <w:rPr>
                <w:rFonts w:ascii="宋体" w:hAnsi="宋体" w:eastAsia="宋体" w:cs="宋体"/>
                <w:color w:val="000000"/>
                <w:kern w:val="2"/>
              </w:rPr>
            </w:pPr>
            <w:r>
              <w:rPr>
                <w:rFonts w:hint="eastAsia" w:ascii="宋体" w:hAnsi="宋体" w:eastAsia="宋体" w:cs="宋体"/>
                <w:color w:val="000000"/>
                <w:kern w:val="2"/>
              </w:rPr>
              <w:t>国家传染病智能监测预警前置软件部署的相关业务系统接口改造服务项目</w:t>
            </w:r>
          </w:p>
        </w:tc>
        <w:tc>
          <w:tcPr>
            <w:tcW w:w="577" w:type="pct"/>
          </w:tcPr>
          <w:p>
            <w:pPr>
              <w:pStyle w:val="8"/>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cs="宋体"/>
                <w:color w:val="000000"/>
                <w:kern w:val="2"/>
              </w:rPr>
              <w:t>项</w:t>
            </w:r>
          </w:p>
        </w:tc>
        <w:tc>
          <w:tcPr>
            <w:tcW w:w="586" w:type="pct"/>
          </w:tcPr>
          <w:p>
            <w:pPr>
              <w:pStyle w:val="8"/>
              <w:widowControl/>
              <w:spacing w:beforeAutospacing="0" w:afterAutospacing="0" w:line="440" w:lineRule="exact"/>
              <w:jc w:val="center"/>
              <w:rPr>
                <w:rFonts w:ascii="宋体" w:hAnsi="宋体" w:eastAsia="宋体" w:cs="宋体"/>
                <w:color w:val="000000"/>
                <w:kern w:val="2"/>
              </w:rPr>
            </w:pPr>
            <w:r>
              <w:rPr>
                <w:rFonts w:ascii="宋体" w:hAnsi="宋体" w:eastAsia="宋体" w:cs="宋体"/>
                <w:color w:val="000000"/>
                <w:kern w:val="2"/>
              </w:rPr>
              <w:t>1</w:t>
            </w:r>
          </w:p>
        </w:tc>
      </w:tr>
    </w:tbl>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项目</w:t>
      </w:r>
      <w:r>
        <w:rPr>
          <w:rFonts w:ascii="宋体" w:hAnsi="宋体" w:eastAsia="宋体" w:cs="宋体"/>
          <w:color w:val="000000"/>
          <w:kern w:val="2"/>
        </w:rPr>
        <w:t>参数要求满足</w:t>
      </w:r>
      <w:r>
        <w:rPr>
          <w:rFonts w:hint="eastAsia" w:ascii="宋体" w:hAnsi="宋体" w:eastAsia="宋体" w:cs="宋体"/>
          <w:color w:val="000000"/>
          <w:kern w:val="2"/>
        </w:rPr>
        <w:t>浙江省疾控局综合处和浙江</w:t>
      </w:r>
      <w:r>
        <w:rPr>
          <w:rFonts w:ascii="宋体" w:hAnsi="宋体" w:eastAsia="宋体" w:cs="宋体"/>
          <w:color w:val="000000"/>
          <w:kern w:val="2"/>
        </w:rPr>
        <w:t>省卫生健康委</w:t>
      </w:r>
      <w:r>
        <w:rPr>
          <w:rFonts w:hint="eastAsia" w:ascii="宋体" w:hAnsi="宋体" w:eastAsia="宋体" w:cs="宋体"/>
          <w:color w:val="000000"/>
          <w:kern w:val="2"/>
        </w:rPr>
        <w:t>关于国家传染病智能监测预警前置软件数据集成和</w:t>
      </w:r>
      <w:r>
        <w:rPr>
          <w:rFonts w:ascii="宋体" w:hAnsi="宋体" w:eastAsia="宋体" w:cs="宋体"/>
          <w:color w:val="000000"/>
          <w:kern w:val="2"/>
        </w:rPr>
        <w:t>API接口规范（试行）</w:t>
      </w:r>
      <w:r>
        <w:rPr>
          <w:rFonts w:hint="eastAsia" w:ascii="宋体" w:hAnsi="宋体" w:eastAsia="宋体" w:cs="宋体"/>
          <w:color w:val="000000"/>
          <w:kern w:val="2"/>
        </w:rPr>
        <w:t>的要求，</w:t>
      </w:r>
      <w:r>
        <w:rPr>
          <w:rFonts w:ascii="宋体" w:hAnsi="宋体" w:eastAsia="宋体" w:cs="宋体"/>
          <w:color w:val="000000"/>
          <w:kern w:val="2"/>
        </w:rPr>
        <w:t>详见附件</w:t>
      </w:r>
      <w:r>
        <w:rPr>
          <w:rFonts w:hint="eastAsia" w:ascii="宋体" w:hAnsi="宋体" w:eastAsia="宋体" w:cs="宋体"/>
          <w:color w:val="000000"/>
          <w:kern w:val="2"/>
        </w:rPr>
        <w:t>一</w:t>
      </w:r>
      <w:r>
        <w:rPr>
          <w:rFonts w:ascii="宋体" w:hAnsi="宋体" w:eastAsia="宋体" w:cs="宋体"/>
          <w:color w:val="000000"/>
          <w:kern w:val="2"/>
        </w:rPr>
        <w:t>。</w:t>
      </w:r>
      <w:r>
        <w:rPr>
          <w:rFonts w:hint="eastAsia" w:ascii="宋体" w:hAnsi="宋体" w:eastAsia="宋体" w:cs="宋体"/>
          <w:color w:val="000000"/>
          <w:kern w:val="2"/>
        </w:rPr>
        <w:t>参数要求内容均为实质性条款，不允许出现负偏离，否则作无效投标处理。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二、供应商：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1.具有独立承担民事责任的能力。</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bookmarkStart w:id="0" w:name="_GoBack"/>
      <w:bookmarkEnd w:id="0"/>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3.本项目不接受联合体报价。</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三、报价文件：</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rPr>
        <w:t>③报价单(附件</w:t>
      </w:r>
      <w:r>
        <w:rPr>
          <w:rFonts w:ascii="宋体" w:hAnsi="宋体" w:eastAsia="宋体" w:cs="宋体"/>
          <w:color w:val="000000"/>
          <w:kern w:val="2"/>
        </w:rPr>
        <w:t>2)</w:t>
      </w:r>
      <w:r>
        <w:rPr>
          <w:rFonts w:hint="eastAsia" w:ascii="宋体" w:hAnsi="宋体" w:eastAsia="宋体" w:cs="宋体"/>
          <w:color w:val="000000"/>
          <w:kern w:val="2"/>
        </w:rPr>
        <w:t>。以上资料必须齐全并加盖单位公章，否则该报价文件作无效处理。</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rPr>
        <w:t>2024</w:t>
      </w:r>
      <w:r>
        <w:rPr>
          <w:rFonts w:hint="eastAsia" w:ascii="宋体" w:hAnsi="宋体" w:eastAsia="宋体" w:cs="宋体"/>
          <w:color w:val="000000"/>
          <w:kern w:val="2"/>
        </w:rPr>
        <w:t>年</w:t>
      </w:r>
      <w:r>
        <w:rPr>
          <w:rFonts w:ascii="宋体" w:hAnsi="宋体" w:eastAsia="宋体" w:cs="宋体"/>
          <w:color w:val="000000"/>
          <w:kern w:val="2"/>
        </w:rPr>
        <w:t>12</w:t>
      </w:r>
      <w:r>
        <w:rPr>
          <w:rFonts w:hint="eastAsia" w:ascii="宋体" w:hAnsi="宋体" w:eastAsia="宋体" w:cs="宋体"/>
          <w:color w:val="000000"/>
          <w:kern w:val="2"/>
        </w:rPr>
        <w:t>月</w:t>
      </w:r>
      <w:r>
        <w:rPr>
          <w:rFonts w:ascii="宋体" w:hAnsi="宋体" w:eastAsia="宋体" w:cs="宋体"/>
          <w:color w:val="000000"/>
          <w:kern w:val="2"/>
        </w:rPr>
        <w:t>10</w:t>
      </w:r>
      <w:r>
        <w:rPr>
          <w:rFonts w:hint="eastAsia" w:ascii="宋体" w:hAnsi="宋体" w:eastAsia="宋体" w:cs="宋体"/>
          <w:color w:val="000000"/>
          <w:kern w:val="2"/>
        </w:rPr>
        <w:t>日北京时间</w:t>
      </w:r>
      <w:r>
        <w:rPr>
          <w:rFonts w:ascii="宋体" w:hAnsi="宋体" w:eastAsia="宋体" w:cs="宋体"/>
          <w:color w:val="000000"/>
          <w:kern w:val="2"/>
        </w:rPr>
        <w:t>17</w:t>
      </w:r>
      <w:r>
        <w:rPr>
          <w:rFonts w:hint="eastAsia" w:ascii="宋体" w:hAnsi="宋体" w:eastAsia="宋体" w:cs="宋体"/>
          <w:color w:val="000000"/>
          <w:kern w:val="2"/>
        </w:rPr>
        <w:t>:</w:t>
      </w:r>
      <w:r>
        <w:rPr>
          <w:rFonts w:ascii="宋体" w:hAnsi="宋体" w:eastAsia="宋体" w:cs="宋体"/>
          <w:color w:val="000000"/>
          <w:kern w:val="2"/>
        </w:rPr>
        <w:t>00</w:t>
      </w:r>
      <w:r>
        <w:rPr>
          <w:rFonts w:hint="eastAsia" w:ascii="宋体" w:hAnsi="宋体" w:eastAsia="宋体" w:cs="宋体"/>
          <w:color w:val="000000"/>
          <w:kern w:val="2"/>
        </w:rPr>
        <w:t>时，在截止时间后送达的响应文件为无效文件，拒绝接收。</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（3）报价文件报送方式：密封后送达(接受邮寄方式，截止时间以寄出时间为准</w:t>
      </w:r>
      <w:r>
        <w:rPr>
          <w:rFonts w:ascii="宋体" w:hAnsi="宋体" w:eastAsia="宋体" w:cs="宋体"/>
          <w:color w:val="000000"/>
          <w:kern w:val="2"/>
        </w:rPr>
        <w:t>)</w:t>
      </w:r>
      <w:r>
        <w:rPr>
          <w:rFonts w:hint="eastAsia" w:ascii="宋体" w:hAnsi="宋体" w:eastAsia="宋体" w:cs="宋体"/>
          <w:color w:val="000000"/>
          <w:kern w:val="2"/>
        </w:rPr>
        <w:t xml:space="preserve"> 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绍兴市妇幼保健院行政楼二楼信息科，密封袋表面必须标注此项目名称。</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（4）本项目为“交钥匙”项目，供应商应充分考虑运输，安装，税费、第三方接口等所有费用。采购人不再支付其他任何费用。</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四、评定成交标准：根据质量和服务均能满足询价文件实质性响应要求且报价最低的原则确定预中标单位。</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五、联系方式：</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联系人：王老师                   联系电话：</w:t>
      </w:r>
      <w:r>
        <w:rPr>
          <w:rFonts w:ascii="宋体" w:hAnsi="宋体" w:eastAsia="宋体" w:cs="宋体"/>
          <w:color w:val="000000"/>
          <w:kern w:val="2"/>
        </w:rPr>
        <w:t>(0575)88217200</w:t>
      </w:r>
    </w:p>
    <w:p>
      <w:pPr>
        <w:pStyle w:val="8"/>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联系地址：浙江省绍兴市越城区凤林东路2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w:t>
      </w:r>
    </w:p>
    <w:p>
      <w:pPr>
        <w:pStyle w:val="8"/>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绍兴市妇幼保健院</w:t>
      </w:r>
    </w:p>
    <w:p>
      <w:pPr>
        <w:pStyle w:val="8"/>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202</w:t>
      </w:r>
      <w:r>
        <w:rPr>
          <w:rFonts w:ascii="宋体" w:hAnsi="宋体" w:eastAsia="宋体" w:cs="宋体"/>
          <w:color w:val="000000"/>
          <w:kern w:val="2"/>
        </w:rPr>
        <w:t>4</w:t>
      </w:r>
      <w:r>
        <w:rPr>
          <w:rFonts w:hint="eastAsia" w:ascii="宋体" w:hAnsi="宋体" w:eastAsia="宋体" w:cs="宋体"/>
          <w:color w:val="000000"/>
          <w:kern w:val="2"/>
        </w:rPr>
        <w:t>年</w:t>
      </w:r>
      <w:r>
        <w:rPr>
          <w:rFonts w:ascii="宋体" w:hAnsi="宋体" w:eastAsia="宋体" w:cs="宋体"/>
          <w:color w:val="000000"/>
          <w:kern w:val="2"/>
        </w:rPr>
        <w:t>12</w:t>
      </w:r>
      <w:r>
        <w:rPr>
          <w:rFonts w:hint="eastAsia" w:ascii="宋体" w:hAnsi="宋体" w:eastAsia="宋体" w:cs="宋体"/>
          <w:color w:val="000000"/>
          <w:kern w:val="2"/>
        </w:rPr>
        <w:t>月</w:t>
      </w:r>
      <w:r>
        <w:rPr>
          <w:rFonts w:ascii="宋体" w:hAnsi="宋体" w:eastAsia="宋体" w:cs="宋体"/>
          <w:color w:val="000000"/>
          <w:kern w:val="2"/>
        </w:rPr>
        <w:t>6</w:t>
      </w:r>
      <w:r>
        <w:rPr>
          <w:rFonts w:hint="eastAsia" w:ascii="宋体" w:hAnsi="宋体" w:eastAsia="宋体" w:cs="宋体"/>
          <w:color w:val="000000"/>
          <w:kern w:val="2"/>
        </w:rPr>
        <w:t>日</w:t>
      </w:r>
    </w:p>
    <w:p>
      <w:pPr>
        <w:pStyle w:val="8"/>
        <w:widowControl/>
        <w:spacing w:beforeAutospacing="0" w:afterAutospacing="0" w:line="440" w:lineRule="exact"/>
        <w:ind w:right="960"/>
        <w:rPr>
          <w:rFonts w:ascii="宋体" w:hAnsi="宋体" w:eastAsia="宋体" w:cs="宋体"/>
          <w:color w:val="000000"/>
          <w:kern w:val="2"/>
        </w:rPr>
      </w:pP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090082"/>
    <w:rsid w:val="0014762A"/>
    <w:rsid w:val="001E4C15"/>
    <w:rsid w:val="001F4783"/>
    <w:rsid w:val="00237544"/>
    <w:rsid w:val="00241148"/>
    <w:rsid w:val="0026454B"/>
    <w:rsid w:val="00314CE9"/>
    <w:rsid w:val="00315D4B"/>
    <w:rsid w:val="00352E5B"/>
    <w:rsid w:val="00355E12"/>
    <w:rsid w:val="00366CD5"/>
    <w:rsid w:val="003727AB"/>
    <w:rsid w:val="003C4E35"/>
    <w:rsid w:val="00433A97"/>
    <w:rsid w:val="00435E99"/>
    <w:rsid w:val="004477D5"/>
    <w:rsid w:val="00522516"/>
    <w:rsid w:val="005C01A0"/>
    <w:rsid w:val="005D5883"/>
    <w:rsid w:val="005D5C13"/>
    <w:rsid w:val="00614562"/>
    <w:rsid w:val="006D6E4F"/>
    <w:rsid w:val="00714889"/>
    <w:rsid w:val="00736B1E"/>
    <w:rsid w:val="007C5AEE"/>
    <w:rsid w:val="00847C41"/>
    <w:rsid w:val="008A1F4B"/>
    <w:rsid w:val="008B53B4"/>
    <w:rsid w:val="008D07E6"/>
    <w:rsid w:val="0090388F"/>
    <w:rsid w:val="00984D41"/>
    <w:rsid w:val="00A14737"/>
    <w:rsid w:val="00A632CF"/>
    <w:rsid w:val="00A91C82"/>
    <w:rsid w:val="00AA6EA9"/>
    <w:rsid w:val="00B12B91"/>
    <w:rsid w:val="00B17FE7"/>
    <w:rsid w:val="00B202EA"/>
    <w:rsid w:val="00BF7BF5"/>
    <w:rsid w:val="00C34E8C"/>
    <w:rsid w:val="00C7044A"/>
    <w:rsid w:val="00C83E6C"/>
    <w:rsid w:val="00C94FD2"/>
    <w:rsid w:val="00CA39DC"/>
    <w:rsid w:val="00CD6A90"/>
    <w:rsid w:val="00CF64B9"/>
    <w:rsid w:val="00DE34D8"/>
    <w:rsid w:val="00E20E69"/>
    <w:rsid w:val="00EC3B63"/>
    <w:rsid w:val="00FB05C8"/>
    <w:rsid w:val="00FC2431"/>
    <w:rsid w:val="66AC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Date"/>
    <w:basedOn w:val="1"/>
    <w:next w:val="1"/>
    <w:link w:val="15"/>
    <w:semiHidden/>
    <w:unhideWhenUsed/>
    <w:uiPriority w:val="99"/>
    <w:pPr>
      <w:ind w:left="100" w:leftChars="2500"/>
    </w:p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0"/>
    <w:rPr>
      <w:rFonts w:ascii="宋体" w:hAnsi="宋体" w:eastAsia="宋体" w:cs="Times New Roman"/>
      <w:b/>
      <w:bCs/>
      <w:kern w:val="44"/>
      <w:sz w:val="48"/>
      <w:szCs w:val="48"/>
    </w:rPr>
  </w:style>
  <w:style w:type="character" w:customStyle="1" w:styleId="13">
    <w:name w:val="页眉 字符"/>
    <w:basedOn w:val="11"/>
    <w:link w:val="7"/>
    <w:uiPriority w:val="99"/>
    <w:rPr>
      <w:sz w:val="18"/>
      <w:szCs w:val="18"/>
    </w:rPr>
  </w:style>
  <w:style w:type="character" w:customStyle="1" w:styleId="14">
    <w:name w:val="页脚 字符"/>
    <w:basedOn w:val="11"/>
    <w:link w:val="6"/>
    <w:uiPriority w:val="99"/>
    <w:rPr>
      <w:sz w:val="18"/>
      <w:szCs w:val="18"/>
    </w:rPr>
  </w:style>
  <w:style w:type="character" w:customStyle="1" w:styleId="15">
    <w:name w:val="日期 字符"/>
    <w:basedOn w:val="11"/>
    <w:link w:val="5"/>
    <w:semiHidden/>
    <w:uiPriority w:val="99"/>
    <w:rPr>
      <w:szCs w:val="24"/>
    </w:rPr>
  </w:style>
  <w:style w:type="character" w:customStyle="1" w:styleId="16">
    <w:name w:val="标题 2 字符"/>
    <w:basedOn w:val="11"/>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Words>
  <Characters>735</Characters>
  <Lines>6</Lines>
  <Paragraphs>1</Paragraphs>
  <TotalTime>20</TotalTime>
  <ScaleCrop>false</ScaleCrop>
  <LinksUpToDate>false</LinksUpToDate>
  <CharactersWithSpaces>862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2024-12-04T09:09:00Z</dcterms:created>
  <dc:creator>Administrator</dc:creator>
  <cp:lastModifiedBy>SXFB</cp:lastModifiedBy>
  <dcterms:modified xsi:type="dcterms:W3CDTF">2024-12-05T06:07:06Z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8AF0E12DAE764C8ABDD5CBDF08E66036</vt:lpwstr>
  </property>
</Properties>
</file>