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44"/>
        </w:rPr>
      </w:pPr>
      <w:r>
        <w:rPr>
          <w:rFonts w:hint="eastAsia"/>
          <w:sz w:val="36"/>
          <w:szCs w:val="44"/>
        </w:rPr>
        <w:t>关于</w:t>
      </w:r>
      <w:r>
        <w:rPr>
          <w:rFonts w:hint="eastAsia"/>
          <w:sz w:val="36"/>
          <w:szCs w:val="44"/>
          <w:lang w:eastAsia="zh-CN"/>
        </w:rPr>
        <w:t>心电监护仪采</w:t>
      </w:r>
      <w:r>
        <w:rPr>
          <w:rFonts w:hint="eastAsia"/>
          <w:sz w:val="36"/>
          <w:szCs w:val="44"/>
        </w:rPr>
        <w:t>购的询价公告</w:t>
      </w:r>
    </w:p>
    <w:p>
      <w:pPr>
        <w:ind w:firstLine="480" w:firstLineChars="200"/>
        <w:rPr>
          <w:rFonts w:hint="eastAsia"/>
          <w:sz w:val="24"/>
          <w:szCs w:val="24"/>
        </w:rPr>
      </w:pP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按照绍兴市妇幼保健院采购需求，</w:t>
      </w:r>
      <w:r>
        <w:rPr>
          <w:rFonts w:hint="eastAsia"/>
          <w:sz w:val="24"/>
          <w:szCs w:val="24"/>
          <w:lang w:eastAsia="zh-CN"/>
        </w:rPr>
        <w:t>设备</w:t>
      </w:r>
      <w:r>
        <w:rPr>
          <w:rFonts w:hint="eastAsia"/>
          <w:sz w:val="24"/>
          <w:szCs w:val="24"/>
        </w:rPr>
        <w:t>科对</w:t>
      </w:r>
      <w:r>
        <w:rPr>
          <w:rFonts w:hint="eastAsia"/>
          <w:sz w:val="24"/>
          <w:szCs w:val="24"/>
          <w:lang w:eastAsia="zh-CN"/>
        </w:rPr>
        <w:t>心电监护仪</w:t>
      </w:r>
      <w:r>
        <w:rPr>
          <w:rFonts w:hint="eastAsia"/>
          <w:sz w:val="24"/>
          <w:szCs w:val="24"/>
        </w:rPr>
        <w:t>采购项目进行询价，欢迎符合要求的供应商进行报价。</w:t>
      </w:r>
    </w:p>
    <w:p>
      <w:pPr>
        <w:numPr>
          <w:ilvl w:val="0"/>
          <w:numId w:val="1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项目名称：</w:t>
      </w:r>
      <w:r>
        <w:rPr>
          <w:rFonts w:hint="eastAsia"/>
          <w:sz w:val="24"/>
          <w:szCs w:val="24"/>
          <w:lang w:eastAsia="zh-CN"/>
        </w:rPr>
        <w:t>心电监护仪</w:t>
      </w: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  <w:r>
        <w:rPr>
          <w:rFonts w:hint="eastAsia"/>
          <w:sz w:val="24"/>
          <w:szCs w:val="24"/>
        </w:rPr>
        <w:t>1.项目预算：</w:t>
      </w:r>
      <w:r>
        <w:rPr>
          <w:rFonts w:hint="eastAsia"/>
          <w:sz w:val="24"/>
          <w:szCs w:val="24"/>
          <w:lang w:val="en-US" w:eastAsia="zh-CN"/>
        </w:rPr>
        <w:t>1.3万元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2.询价项目概况（内容、用途、数量、简要技术要求等）:</w:t>
      </w:r>
    </w:p>
    <w:p>
      <w:pPr>
        <w:jc w:val="center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报价清单</w:t>
      </w:r>
    </w:p>
    <w:tbl>
      <w:tblPr>
        <w:tblStyle w:val="4"/>
        <w:tblW w:w="86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2130"/>
        <w:gridCol w:w="1035"/>
        <w:gridCol w:w="2190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689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产品名称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预算单价（元）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数量</w:t>
            </w:r>
          </w:p>
        </w:tc>
        <w:tc>
          <w:tcPr>
            <w:tcW w:w="2190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报名产品品牌型号</w:t>
            </w:r>
          </w:p>
        </w:tc>
        <w:tc>
          <w:tcPr>
            <w:tcW w:w="1605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报价（元）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689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心电监护仪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13000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1台</w:t>
            </w:r>
          </w:p>
        </w:tc>
        <w:tc>
          <w:tcPr>
            <w:tcW w:w="2190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5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sz w:val="24"/>
          <w:szCs w:val="24"/>
          <w:lang w:eastAsia="zh-CN"/>
        </w:rPr>
      </w:pP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二、技术参数：</w:t>
      </w:r>
    </w:p>
    <w:p>
      <w:pPr>
        <w:numPr>
          <w:ilvl w:val="0"/>
          <w:numId w:val="0"/>
        </w:numPr>
        <w:spacing w:line="360" w:lineRule="exact"/>
        <w:ind w:leftChars="0"/>
        <w:rPr>
          <w:rFonts w:hint="eastAsia" w:ascii="宋体" w:hAnsi="宋体" w:eastAsiaTheme="minorEastAsia"/>
          <w:b/>
          <w:szCs w:val="21"/>
          <w:lang w:eastAsia="zh-CN"/>
        </w:rPr>
      </w:pPr>
      <w:r>
        <w:rPr>
          <w:rFonts w:hint="eastAsia" w:ascii="宋体" w:hAnsi="宋体"/>
          <w:b/>
          <w:szCs w:val="21"/>
        </w:rPr>
        <w:t>监护参数</w:t>
      </w:r>
      <w:r>
        <w:rPr>
          <w:rFonts w:hint="eastAsia" w:ascii="宋体" w:hAnsi="宋体"/>
          <w:b/>
          <w:szCs w:val="21"/>
          <w:lang w:eastAsia="zh-CN"/>
        </w:rPr>
        <w:t>功能（包括但不限于）：</w:t>
      </w:r>
    </w:p>
    <w:p>
      <w:pPr>
        <w:numPr>
          <w:ilvl w:val="0"/>
          <w:numId w:val="0"/>
        </w:numPr>
        <w:spacing w:line="360" w:lineRule="exact"/>
        <w:ind w:leftChars="0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Cs/>
          <w:szCs w:val="21"/>
        </w:rPr>
        <w:t>心电（ECG）、呼吸(RESP)、无创血压(NIBP)、血氧饱和度(SpO2)、脉搏(PR)、</w:t>
      </w:r>
      <w:bookmarkStart w:id="0" w:name="_GoBack"/>
      <w:bookmarkEnd w:id="0"/>
      <w:r>
        <w:rPr>
          <w:rFonts w:hint="eastAsia" w:ascii="宋体" w:hAnsi="宋体"/>
          <w:bCs/>
          <w:szCs w:val="21"/>
        </w:rPr>
        <w:t>双通道体温(TEMP)、</w:t>
      </w:r>
      <w:r>
        <w:rPr>
          <w:rFonts w:hint="eastAsia" w:ascii="宋体" w:hAnsi="宋体"/>
          <w:b/>
          <w:szCs w:val="21"/>
        </w:rPr>
        <w:t xml:space="preserve">显示  </w:t>
      </w:r>
    </w:p>
    <w:p>
      <w:pPr>
        <w:numPr>
          <w:ilvl w:val="0"/>
          <w:numId w:val="2"/>
        </w:numPr>
        <w:spacing w:line="360" w:lineRule="exact"/>
        <w:jc w:val="lef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屏幕尺寸：</w:t>
      </w:r>
      <w:r>
        <w:rPr>
          <w:rFonts w:hint="eastAsia" w:ascii="宋体" w:hAnsi="宋体"/>
          <w:bCs/>
          <w:szCs w:val="21"/>
          <w:lang w:eastAsia="zh-CN"/>
        </w:rPr>
        <w:t>≥</w:t>
      </w:r>
      <w:r>
        <w:rPr>
          <w:rFonts w:hint="eastAsia" w:ascii="宋体" w:hAnsi="宋体"/>
          <w:bCs/>
          <w:szCs w:val="21"/>
        </w:rPr>
        <w:t>8.4英寸彩色显示屏，分辨率：</w:t>
      </w:r>
      <w:r>
        <w:rPr>
          <w:rFonts w:hint="eastAsia" w:ascii="宋体" w:hAnsi="宋体"/>
          <w:bCs/>
          <w:szCs w:val="21"/>
          <w:lang w:eastAsia="zh-CN"/>
        </w:rPr>
        <w:t>≥</w:t>
      </w:r>
      <w:r>
        <w:rPr>
          <w:rFonts w:hint="eastAsia" w:ascii="宋体" w:hAnsi="宋体"/>
          <w:szCs w:val="21"/>
        </w:rPr>
        <w:t>800×600</w:t>
      </w:r>
    </w:p>
    <w:p>
      <w:pPr>
        <w:numPr>
          <w:ilvl w:val="0"/>
          <w:numId w:val="2"/>
        </w:numPr>
        <w:spacing w:line="360" w:lineRule="exact"/>
        <w:jc w:val="lef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支持同屏显示</w:t>
      </w:r>
      <w:r>
        <w:rPr>
          <w:rFonts w:hint="eastAsia" w:ascii="宋体" w:hAnsi="宋体"/>
          <w:bCs/>
          <w:szCs w:val="21"/>
          <w:lang w:eastAsia="zh-CN"/>
        </w:rPr>
        <w:t>≥</w:t>
      </w:r>
      <w:r>
        <w:rPr>
          <w:rFonts w:hint="eastAsia" w:ascii="宋体" w:hAnsi="宋体"/>
          <w:szCs w:val="21"/>
        </w:rPr>
        <w:t>11道波形</w:t>
      </w:r>
    </w:p>
    <w:p>
      <w:pPr>
        <w:numPr>
          <w:ilvl w:val="0"/>
          <w:numId w:val="2"/>
        </w:numPr>
        <w:spacing w:line="360" w:lineRule="exact"/>
        <w:jc w:val="lef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可根据医护人员临床观察需要自由组合4个参数和波形进行大字体显示功能，大字体界面需支持NIBP多组回顾、对比</w:t>
      </w:r>
    </w:p>
    <w:p>
      <w:pPr>
        <w:numPr>
          <w:ilvl w:val="0"/>
          <w:numId w:val="2"/>
        </w:numPr>
        <w:spacing w:line="360" w:lineRule="exact"/>
        <w:jc w:val="lef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具有呼吸氧合图观察界面，同步显示心率、呼吸、血氧饱和度参数，准确反映患者三个参数间的关联反应</w:t>
      </w:r>
    </w:p>
    <w:p>
      <w:pPr>
        <w:numPr>
          <w:ilvl w:val="0"/>
          <w:numId w:val="2"/>
        </w:numPr>
        <w:spacing w:line="36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具有短趋势共存界面显示，同屏查看实时数据及趋势</w:t>
      </w:r>
    </w:p>
    <w:p>
      <w:pPr>
        <w:numPr>
          <w:ilvl w:val="0"/>
          <w:numId w:val="2"/>
        </w:numPr>
        <w:spacing w:line="36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主界面上支持“进入趋势图回顾界面”、“进入趋势表回顾界面”、“快速接收一名病人”、“进入呼吸氧合界面”、“夜间模式”等多种快捷键操作</w:t>
      </w:r>
    </w:p>
    <w:p>
      <w:pPr>
        <w:numPr>
          <w:ilvl w:val="0"/>
          <w:numId w:val="2"/>
        </w:numPr>
        <w:spacing w:line="36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支持待机模式、夜间模式、演示模式、隐私模式等</w:t>
      </w:r>
    </w:p>
    <w:p>
      <w:pPr>
        <w:numPr>
          <w:ilvl w:val="0"/>
          <w:numId w:val="0"/>
        </w:numPr>
        <w:spacing w:line="360" w:lineRule="exact"/>
        <w:ind w:leftChars="0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数据存储、回顾</w:t>
      </w:r>
    </w:p>
    <w:p>
      <w:pPr>
        <w:spacing w:line="276" w:lineRule="auto"/>
        <w:ind w:left="42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支持机内存储＞7G数据,1G存储空间的数据存储量如下：</w:t>
      </w:r>
    </w:p>
    <w:p>
      <w:pPr>
        <w:numPr>
          <w:ilvl w:val="0"/>
          <w:numId w:val="3"/>
        </w:numPr>
        <w:spacing w:line="36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 xml:space="preserve">至少90小时连续参数数据  </w:t>
      </w:r>
    </w:p>
    <w:p>
      <w:pPr>
        <w:numPr>
          <w:ilvl w:val="0"/>
          <w:numId w:val="3"/>
        </w:numPr>
        <w:spacing w:line="360" w:lineRule="exact"/>
        <w:jc w:val="lef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至少68000组NIBP数据</w:t>
      </w:r>
    </w:p>
    <w:p>
      <w:pPr>
        <w:numPr>
          <w:ilvl w:val="0"/>
          <w:numId w:val="3"/>
        </w:numPr>
        <w:spacing w:line="360" w:lineRule="exact"/>
        <w:jc w:val="lef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至少4500组生理报警事件</w:t>
      </w:r>
    </w:p>
    <w:p>
      <w:pPr>
        <w:numPr>
          <w:ilvl w:val="0"/>
          <w:numId w:val="3"/>
        </w:numPr>
        <w:spacing w:line="360" w:lineRule="exact"/>
        <w:jc w:val="lef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至少4500组心律失常事件</w:t>
      </w:r>
    </w:p>
    <w:p>
      <w:pPr>
        <w:numPr>
          <w:ilvl w:val="0"/>
          <w:numId w:val="3"/>
        </w:numPr>
        <w:spacing w:line="360" w:lineRule="exact"/>
        <w:jc w:val="lef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至少90小时全息波形</w:t>
      </w:r>
    </w:p>
    <w:p>
      <w:pPr>
        <w:numPr>
          <w:ilvl w:val="0"/>
          <w:numId w:val="3"/>
        </w:numPr>
        <w:spacing w:line="360" w:lineRule="exact"/>
        <w:jc w:val="lef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具备USB数据接口，可选配U盘实现监测数据存储容量扩充</w:t>
      </w:r>
    </w:p>
    <w:p>
      <w:pPr>
        <w:numPr>
          <w:ilvl w:val="0"/>
          <w:numId w:val="0"/>
        </w:numPr>
        <w:spacing w:line="360" w:lineRule="exact"/>
        <w:ind w:leftChars="0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性能特点</w:t>
      </w:r>
    </w:p>
    <w:p>
      <w:pPr>
        <w:numPr>
          <w:ilvl w:val="0"/>
          <w:numId w:val="4"/>
        </w:numPr>
        <w:spacing w:line="36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支持七道心电波形同屏显示、心电波形级联</w:t>
      </w:r>
    </w:p>
    <w:p>
      <w:pPr>
        <w:numPr>
          <w:ilvl w:val="0"/>
          <w:numId w:val="4"/>
        </w:numPr>
        <w:spacing w:line="36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心电增益有：1.25mm/mv (×0.125), 2.5 mm/mv (×0.25), 5 mm/mv (×0.5),10 mm/mv (×1), 20 mm/mv (×2),</w:t>
      </w:r>
      <w:r>
        <w:t xml:space="preserve"> </w:t>
      </w:r>
      <w:r>
        <w:rPr>
          <w:rFonts w:ascii="宋体" w:hAnsi="宋体"/>
          <w:bCs/>
          <w:szCs w:val="21"/>
        </w:rPr>
        <w:t>40 mm/mv (×4)</w:t>
      </w:r>
      <w:r>
        <w:rPr>
          <w:rFonts w:hint="eastAsia" w:ascii="宋体" w:hAnsi="宋体"/>
          <w:bCs/>
          <w:szCs w:val="21"/>
        </w:rPr>
        <w:t>,自动增益，多种选择，满足临床需求</w:t>
      </w:r>
    </w:p>
    <w:p>
      <w:pPr>
        <w:numPr>
          <w:ilvl w:val="0"/>
          <w:numId w:val="4"/>
        </w:numPr>
        <w:spacing w:line="360" w:lineRule="exact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共模抑制比：弱滤波（诊断）&gt;95dB，监护、强滤波（手术）&gt;105dB</w:t>
      </w:r>
    </w:p>
    <w:p>
      <w:pPr>
        <w:numPr>
          <w:ilvl w:val="0"/>
          <w:numId w:val="4"/>
        </w:numPr>
        <w:spacing w:line="276" w:lineRule="auto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ST段分析功能：在强滤波、监护、弱滤波模式下，均支持进行ST段分析</w:t>
      </w:r>
    </w:p>
    <w:p>
      <w:pPr>
        <w:numPr>
          <w:ilvl w:val="0"/>
          <w:numId w:val="4"/>
        </w:numPr>
        <w:spacing w:line="360" w:lineRule="exact"/>
        <w:jc w:val="lef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标配一体式挂床提手</w:t>
      </w:r>
    </w:p>
    <w:p>
      <w:pPr>
        <w:numPr>
          <w:ilvl w:val="0"/>
          <w:numId w:val="4"/>
        </w:numPr>
        <w:spacing w:line="36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具有待机功能，暂时停止所有监护操作</w:t>
      </w:r>
      <w:r>
        <w:rPr>
          <w:rFonts w:hint="eastAsia" w:ascii="宋体" w:hAnsi="宋体"/>
          <w:bCs/>
          <w:szCs w:val="21"/>
          <w:lang w:eastAsia="zh-CN"/>
        </w:rPr>
        <w:t>，</w:t>
      </w:r>
      <w:r>
        <w:rPr>
          <w:rFonts w:hint="eastAsia" w:ascii="宋体" w:hAnsi="宋体"/>
          <w:bCs/>
          <w:szCs w:val="21"/>
        </w:rPr>
        <w:t>退出该状态，就可立即进行监护</w:t>
      </w:r>
    </w:p>
    <w:p>
      <w:pPr>
        <w:numPr>
          <w:ilvl w:val="0"/>
          <w:numId w:val="4"/>
        </w:numPr>
        <w:spacing w:line="36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具有脉搏调制音，通过心跳声音的音调变化来判断血氧饱和度的高低变化</w:t>
      </w:r>
    </w:p>
    <w:p>
      <w:pPr>
        <w:numPr>
          <w:ilvl w:val="0"/>
          <w:numId w:val="4"/>
        </w:numPr>
        <w:spacing w:line="36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 w:cs="宋体"/>
          <w:kern w:val="0"/>
          <w:szCs w:val="21"/>
        </w:rPr>
        <w:t>选配条形码扫描枪</w:t>
      </w:r>
    </w:p>
    <w:p>
      <w:pPr>
        <w:numPr>
          <w:ilvl w:val="0"/>
          <w:numId w:val="4"/>
        </w:numPr>
        <w:spacing w:line="36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具有护士呼叫功能，能够把病人信息报警直接传递到护士站</w:t>
      </w:r>
    </w:p>
    <w:p>
      <w:pPr>
        <w:numPr>
          <w:ilvl w:val="0"/>
          <w:numId w:val="4"/>
        </w:numPr>
        <w:spacing w:line="36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声光双重三级报警，同屏显示报警上下限</w:t>
      </w:r>
    </w:p>
    <w:p>
      <w:pPr>
        <w:numPr>
          <w:ilvl w:val="0"/>
          <w:numId w:val="4"/>
        </w:numPr>
        <w:spacing w:line="36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szCs w:val="21"/>
        </w:rPr>
        <w:t>技术报警和生理报警分别有各自的报警指示灯（2个独立的报警指示灯）</w:t>
      </w:r>
    </w:p>
    <w:p>
      <w:pPr>
        <w:numPr>
          <w:ilvl w:val="0"/>
          <w:numId w:val="4"/>
        </w:numPr>
        <w:spacing w:line="36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  <w:lang w:eastAsia="zh-CN"/>
        </w:rPr>
        <w:t>支持</w:t>
      </w:r>
      <w:r>
        <w:rPr>
          <w:rFonts w:hint="eastAsia" w:ascii="宋体" w:hAnsi="宋体"/>
          <w:bCs/>
          <w:szCs w:val="21"/>
        </w:rPr>
        <w:t>旁流/主流呼气末二氧化碳,</w:t>
      </w:r>
      <w:r>
        <w:rPr>
          <w:rFonts w:hint="eastAsia" w:ascii="宋体" w:hAnsi="宋体" w:cs="宋体"/>
          <w:szCs w:val="21"/>
        </w:rPr>
        <w:t xml:space="preserve"> </w:t>
      </w:r>
      <w:r>
        <w:rPr>
          <w:rFonts w:hint="eastAsia" w:ascii="宋体" w:hAnsi="宋体"/>
          <w:bCs/>
          <w:szCs w:val="21"/>
        </w:rPr>
        <w:t>旁流呼吸末二氧化碳抽气速率低至50ml/min，不再需要传统的脱水瓶</w:t>
      </w:r>
    </w:p>
    <w:p>
      <w:pPr>
        <w:numPr>
          <w:ilvl w:val="0"/>
          <w:numId w:val="4"/>
        </w:numPr>
        <w:tabs>
          <w:tab w:val="left" w:pos="1680"/>
        </w:tabs>
        <w:spacing w:line="360" w:lineRule="exact"/>
        <w:jc w:val="lef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  <w:lang w:eastAsia="zh-CN"/>
        </w:rPr>
        <w:t>支持</w:t>
      </w:r>
      <w:r>
        <w:rPr>
          <w:rFonts w:hint="eastAsia" w:ascii="宋体" w:hAnsi="宋体"/>
          <w:bCs/>
          <w:szCs w:val="21"/>
        </w:rPr>
        <w:t>旁流/主流呼气末二氧化碳,即插即用，无需用户设置，软件自动识别和加载应用</w:t>
      </w:r>
    </w:p>
    <w:p>
      <w:pPr>
        <w:numPr>
          <w:ilvl w:val="0"/>
          <w:numId w:val="4"/>
        </w:numPr>
        <w:spacing w:line="36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内含</w:t>
      </w:r>
      <w:r>
        <w:rPr>
          <w:rFonts w:ascii="宋体" w:hAnsi="宋体"/>
          <w:bCs/>
          <w:szCs w:val="21"/>
        </w:rPr>
        <w:t>NIBP</w:t>
      </w:r>
      <w:r>
        <w:rPr>
          <w:rFonts w:hint="eastAsia" w:ascii="宋体" w:hAnsi="宋体"/>
          <w:bCs/>
          <w:szCs w:val="21"/>
        </w:rPr>
        <w:t>防尘阀设计</w:t>
      </w:r>
    </w:p>
    <w:p>
      <w:pPr>
        <w:numPr>
          <w:ilvl w:val="0"/>
          <w:numId w:val="4"/>
        </w:numPr>
        <w:spacing w:line="36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支持选配无线联网功能，实现无线/有线等混合方式联网</w:t>
      </w:r>
    </w:p>
    <w:p>
      <w:pPr>
        <w:numPr>
          <w:ilvl w:val="0"/>
          <w:numId w:val="4"/>
        </w:numPr>
        <w:spacing w:line="36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 w:cs="宋体"/>
          <w:kern w:val="0"/>
          <w:szCs w:val="21"/>
        </w:rPr>
        <w:t>支持选配触摸屏操作，支持锁屏功能</w:t>
      </w:r>
    </w:p>
    <w:p>
      <w:pPr>
        <w:numPr>
          <w:ilvl w:val="0"/>
          <w:numId w:val="4"/>
        </w:numPr>
        <w:tabs>
          <w:tab w:val="left" w:pos="1680"/>
        </w:tabs>
        <w:spacing w:line="360" w:lineRule="exact"/>
        <w:jc w:val="lef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可选配三通道内置热敏打印机</w:t>
      </w:r>
    </w:p>
    <w:p>
      <w:pPr>
        <w:numPr>
          <w:ilvl w:val="0"/>
          <w:numId w:val="4"/>
        </w:numPr>
        <w:tabs>
          <w:tab w:val="left" w:pos="1680"/>
        </w:tabs>
        <w:spacing w:line="360" w:lineRule="exact"/>
        <w:jc w:val="lef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标配可拆卸充电锂电池，具有RJ-45网络口、辅助输出接口、VGA外接显示器接口、USB口、防盗锁孔、电源线卡扣（防止电源脱落）等</w:t>
      </w:r>
    </w:p>
    <w:p>
      <w:pPr>
        <w:rPr>
          <w:rFonts w:hint="eastAsia"/>
          <w:sz w:val="24"/>
          <w:szCs w:val="24"/>
          <w:lang w:eastAsia="zh-CN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三</w:t>
      </w:r>
      <w:r>
        <w:rPr>
          <w:rFonts w:hint="eastAsia"/>
          <w:sz w:val="24"/>
          <w:szCs w:val="24"/>
        </w:rPr>
        <w:t>、供应商：</w:t>
      </w:r>
    </w:p>
    <w:p>
      <w:pPr>
        <w:rPr>
          <w:rFonts w:hint="eastAsia" w:eastAsiaTheme="minorEastAsia"/>
          <w:sz w:val="21"/>
          <w:szCs w:val="21"/>
          <w:lang w:eastAsia="zh-CN"/>
        </w:rPr>
      </w:pPr>
      <w:r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eastAsia"/>
          <w:sz w:val="21"/>
          <w:szCs w:val="21"/>
        </w:rPr>
        <w:t>具有独立承担民事责任的能力</w:t>
      </w:r>
      <w:r>
        <w:rPr>
          <w:rFonts w:hint="eastAsia"/>
          <w:sz w:val="21"/>
          <w:szCs w:val="21"/>
          <w:lang w:eastAsia="zh-CN"/>
        </w:rPr>
        <w:t>。</w:t>
      </w:r>
    </w:p>
    <w:p>
      <w:pPr>
        <w:rPr>
          <w:rFonts w:hint="eastAsia" w:eastAsiaTheme="minorEastAsia"/>
          <w:sz w:val="21"/>
          <w:szCs w:val="21"/>
          <w:lang w:eastAsia="zh-CN"/>
        </w:rPr>
      </w:pPr>
      <w:r>
        <w:rPr>
          <w:rFonts w:hint="eastAsia"/>
          <w:sz w:val="21"/>
          <w:szCs w:val="21"/>
        </w:rPr>
        <w:t>2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eastAsia"/>
          <w:sz w:val="21"/>
          <w:szCs w:val="21"/>
        </w:rPr>
        <w:t>参加政府采购活动前3年内，在经营活动中没有重大违法记录</w:t>
      </w:r>
      <w:r>
        <w:rPr>
          <w:rFonts w:hint="eastAsia"/>
          <w:sz w:val="21"/>
          <w:szCs w:val="21"/>
          <w:lang w:eastAsia="zh-CN"/>
        </w:rPr>
        <w:t>。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3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eastAsia"/>
          <w:sz w:val="21"/>
          <w:szCs w:val="21"/>
        </w:rPr>
        <w:t>供应商有效期内营业执照经营范围</w:t>
      </w:r>
      <w:r>
        <w:rPr>
          <w:rFonts w:hint="eastAsia"/>
          <w:sz w:val="21"/>
          <w:szCs w:val="21"/>
          <w:lang w:eastAsia="zh-CN"/>
        </w:rPr>
        <w:t>应包含提供化学试剂的内容</w:t>
      </w:r>
      <w:r>
        <w:rPr>
          <w:rFonts w:hint="eastAsia"/>
          <w:sz w:val="21"/>
          <w:szCs w:val="21"/>
        </w:rPr>
        <w:t>。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4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eastAsia"/>
          <w:sz w:val="21"/>
          <w:szCs w:val="21"/>
        </w:rPr>
        <w:t>供应商须具备具有经营许可证</w:t>
      </w:r>
      <w:r>
        <w:rPr>
          <w:rFonts w:hint="eastAsia"/>
          <w:sz w:val="21"/>
          <w:szCs w:val="21"/>
          <w:lang w:eastAsia="zh-CN"/>
        </w:rPr>
        <w:t>，授权书，产品注册证等相关证件</w:t>
      </w:r>
      <w:r>
        <w:rPr>
          <w:rFonts w:hint="eastAsia"/>
          <w:sz w:val="21"/>
          <w:szCs w:val="21"/>
        </w:rPr>
        <w:t>。</w:t>
      </w:r>
    </w:p>
    <w:p>
      <w:pPr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5、该交易于政采云平台上进行。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eastAsia="zh-CN"/>
        </w:rPr>
        <w:t>四</w:t>
      </w:r>
      <w:r>
        <w:rPr>
          <w:rFonts w:hint="eastAsia"/>
          <w:sz w:val="21"/>
          <w:szCs w:val="21"/>
        </w:rPr>
        <w:t>、报价文件：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 </w:t>
      </w:r>
      <w:r>
        <w:rPr>
          <w:rFonts w:hint="eastAsia"/>
          <w:sz w:val="21"/>
          <w:szCs w:val="21"/>
          <w:lang w:val="en-US" w:eastAsia="zh-CN"/>
        </w:rPr>
        <w:t>1、</w:t>
      </w:r>
      <w:r>
        <w:rPr>
          <w:rFonts w:hint="eastAsia"/>
          <w:sz w:val="21"/>
          <w:szCs w:val="21"/>
        </w:rPr>
        <w:t>报价须带文件资料:①营业执照、②法人身份证等相关复印件、③业务员参加的须提供授权委托书和业务员身份证复印件、④</w:t>
      </w:r>
      <w:r>
        <w:rPr>
          <w:rFonts w:hint="eastAsia"/>
          <w:sz w:val="21"/>
          <w:szCs w:val="21"/>
          <w:lang w:eastAsia="zh-CN"/>
        </w:rPr>
        <w:t>报价单</w:t>
      </w:r>
      <w:r>
        <w:rPr>
          <w:rFonts w:hint="eastAsia"/>
          <w:sz w:val="21"/>
          <w:szCs w:val="21"/>
        </w:rPr>
        <w:t>。以上资料必须齐全并加盖单位公章，否则该报价文件作无效处理。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2、</w:t>
      </w:r>
      <w:r>
        <w:rPr>
          <w:rFonts w:hint="eastAsia"/>
          <w:sz w:val="21"/>
          <w:szCs w:val="21"/>
        </w:rPr>
        <w:t>报价文件递交截止时间：</w:t>
      </w:r>
      <w:r>
        <w:rPr>
          <w:rFonts w:hint="eastAsia"/>
          <w:sz w:val="21"/>
          <w:szCs w:val="21"/>
          <w:lang w:val="en-US" w:eastAsia="zh-CN"/>
        </w:rPr>
        <w:t>2023</w:t>
      </w:r>
      <w:r>
        <w:rPr>
          <w:rFonts w:hint="eastAsia"/>
          <w:sz w:val="21"/>
          <w:szCs w:val="21"/>
        </w:rPr>
        <w:t>年</w:t>
      </w:r>
      <w:r>
        <w:rPr>
          <w:rFonts w:hint="eastAsia"/>
          <w:sz w:val="21"/>
          <w:szCs w:val="21"/>
          <w:lang w:val="en-US" w:eastAsia="zh-CN"/>
        </w:rPr>
        <w:t>1</w:t>
      </w:r>
      <w:r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  <w:lang w:val="en-US" w:eastAsia="zh-CN"/>
        </w:rPr>
        <w:t>13</w:t>
      </w:r>
      <w:r>
        <w:rPr>
          <w:rFonts w:hint="eastAsia"/>
          <w:sz w:val="21"/>
          <w:szCs w:val="21"/>
        </w:rPr>
        <w:t>日北京时间</w:t>
      </w:r>
      <w:r>
        <w:rPr>
          <w:rFonts w:hint="eastAsia"/>
          <w:sz w:val="21"/>
          <w:szCs w:val="21"/>
          <w:lang w:val="en-US" w:eastAsia="zh-CN"/>
        </w:rPr>
        <w:t>16</w:t>
      </w:r>
      <w:r>
        <w:rPr>
          <w:rFonts w:hint="eastAsia"/>
          <w:sz w:val="21"/>
          <w:szCs w:val="21"/>
        </w:rPr>
        <w:t>时，在截止时间后送达的响应文件为无效文件，拒绝接收。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3、</w:t>
      </w:r>
      <w:r>
        <w:rPr>
          <w:rFonts w:hint="eastAsia"/>
          <w:sz w:val="21"/>
          <w:szCs w:val="21"/>
        </w:rPr>
        <w:t>报价文件报送方式：密封后送达绍兴市妇幼保健院</w:t>
      </w:r>
      <w:r>
        <w:rPr>
          <w:rFonts w:hint="eastAsia"/>
          <w:sz w:val="21"/>
          <w:szCs w:val="21"/>
          <w:lang w:eastAsia="zh-CN"/>
        </w:rPr>
        <w:t>设备</w:t>
      </w:r>
      <w:r>
        <w:rPr>
          <w:rFonts w:hint="eastAsia"/>
          <w:sz w:val="21"/>
          <w:szCs w:val="21"/>
        </w:rPr>
        <w:t>科，密封袋表面必须标注此项目名称。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eastAsia="zh-CN"/>
        </w:rPr>
        <w:t>五</w:t>
      </w:r>
      <w:r>
        <w:rPr>
          <w:rFonts w:hint="eastAsia"/>
          <w:sz w:val="21"/>
          <w:szCs w:val="21"/>
        </w:rPr>
        <w:t>、评定成交标准：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根据质量和服务均能满足询价文件实质性响应要求</w:t>
      </w:r>
      <w:r>
        <w:rPr>
          <w:rFonts w:hint="eastAsia"/>
          <w:color w:val="FF0000"/>
          <w:sz w:val="21"/>
          <w:szCs w:val="21"/>
          <w:lang w:val="en-US" w:eastAsia="zh-CN"/>
        </w:rPr>
        <w:t>(本内容均为实质性条款，不允许出现负偏离，否则作无效投标处理）</w:t>
      </w:r>
      <w:r>
        <w:rPr>
          <w:rFonts w:hint="eastAsia"/>
          <w:sz w:val="21"/>
          <w:szCs w:val="21"/>
        </w:rPr>
        <w:t>且报价最低的原则确定成交供应商</w:t>
      </w:r>
      <w:r>
        <w:rPr>
          <w:rFonts w:hint="eastAsia"/>
          <w:sz w:val="21"/>
          <w:szCs w:val="21"/>
          <w:lang w:eastAsia="zh-CN"/>
        </w:rPr>
        <w:t>（若出现最低价相同的，则以抽签决定成交供应商）</w:t>
      </w:r>
      <w:r>
        <w:rPr>
          <w:rFonts w:hint="eastAsia"/>
          <w:sz w:val="21"/>
          <w:szCs w:val="21"/>
        </w:rPr>
        <w:t>。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eastAsia="zh-CN"/>
        </w:rPr>
        <w:t>六</w:t>
      </w:r>
      <w:r>
        <w:rPr>
          <w:rFonts w:hint="eastAsia"/>
          <w:sz w:val="21"/>
          <w:szCs w:val="21"/>
        </w:rPr>
        <w:t>、联系方式：</w:t>
      </w:r>
    </w:p>
    <w:p>
      <w:pPr>
        <w:rPr>
          <w:rFonts w:hint="default" w:eastAsiaTheme="minor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</w:rPr>
        <w:t>联系人：</w:t>
      </w:r>
      <w:r>
        <w:rPr>
          <w:rFonts w:hint="eastAsia"/>
          <w:sz w:val="21"/>
          <w:szCs w:val="21"/>
          <w:lang w:eastAsia="zh-CN"/>
        </w:rPr>
        <w:t>张老师</w:t>
      </w:r>
      <w:r>
        <w:rPr>
          <w:rFonts w:hint="eastAsia"/>
          <w:sz w:val="21"/>
          <w:szCs w:val="21"/>
        </w:rPr>
        <w:t xml:space="preserve">                         联系电话：</w:t>
      </w:r>
      <w:r>
        <w:rPr>
          <w:rFonts w:hint="eastAsia"/>
          <w:sz w:val="21"/>
          <w:szCs w:val="21"/>
          <w:lang w:val="en-US" w:eastAsia="zh-CN"/>
        </w:rPr>
        <w:t>18358505681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</w:rPr>
        <w:t>联系地址：</w:t>
      </w:r>
      <w:r>
        <w:rPr>
          <w:rFonts w:hint="eastAsia"/>
          <w:sz w:val="21"/>
          <w:szCs w:val="21"/>
          <w:lang w:eastAsia="zh-CN"/>
        </w:rPr>
        <w:t>浙江省绍兴市府山街道东街</w:t>
      </w:r>
      <w:r>
        <w:rPr>
          <w:rFonts w:hint="eastAsia"/>
          <w:sz w:val="21"/>
          <w:szCs w:val="21"/>
          <w:lang w:val="en-US" w:eastAsia="zh-CN"/>
        </w:rPr>
        <w:t>305号绍兴市妇幼保健院</w:t>
      </w:r>
    </w:p>
    <w:p>
      <w:pPr>
        <w:rPr>
          <w:rFonts w:hint="default"/>
          <w:sz w:val="21"/>
          <w:szCs w:val="21"/>
          <w:lang w:val="en-US" w:eastAsia="zh-CN"/>
        </w:rPr>
      </w:pPr>
    </w:p>
    <w:p>
      <w:pPr>
        <w:jc w:val="righ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                                                                   绍兴市妇幼保健院</w:t>
      </w:r>
    </w:p>
    <w:p>
      <w:pPr>
        <w:jc w:val="righ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2023</w:t>
      </w:r>
      <w:r>
        <w:rPr>
          <w:rFonts w:hint="eastAsia"/>
          <w:sz w:val="21"/>
          <w:szCs w:val="21"/>
        </w:rPr>
        <w:t>年</w:t>
      </w:r>
      <w:r>
        <w:rPr>
          <w:rFonts w:hint="eastAsia"/>
          <w:sz w:val="21"/>
          <w:szCs w:val="21"/>
          <w:lang w:val="en-US" w:eastAsia="zh-CN"/>
        </w:rPr>
        <w:t>1</w:t>
      </w:r>
      <w:r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  <w:lang w:val="en-US" w:eastAsia="zh-CN"/>
        </w:rPr>
        <w:t>11</w:t>
      </w:r>
      <w:r>
        <w:rPr>
          <w:rFonts w:hint="eastAsia"/>
          <w:sz w:val="21"/>
          <w:szCs w:val="21"/>
        </w:rPr>
        <w:t>日</w:t>
      </w:r>
    </w:p>
    <w:p>
      <w:pPr>
        <w:rPr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5F00BF4"/>
    <w:multiLevelType w:val="singleLevel"/>
    <w:tmpl w:val="D5F00BF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24C2CBB"/>
    <w:multiLevelType w:val="multilevel"/>
    <w:tmpl w:val="424C2CBB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591D7377"/>
    <w:multiLevelType w:val="multilevel"/>
    <w:tmpl w:val="591D7377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705966C1"/>
    <w:multiLevelType w:val="multilevel"/>
    <w:tmpl w:val="705966C1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iMmQzNzFjYmJiMTc1ZTJmMzAyODc4MGI1YmRhNjkifQ=="/>
  </w:docVars>
  <w:rsids>
    <w:rsidRoot w:val="360730EB"/>
    <w:rsid w:val="028F47B0"/>
    <w:rsid w:val="05D20076"/>
    <w:rsid w:val="1AB869B1"/>
    <w:rsid w:val="2E495C58"/>
    <w:rsid w:val="360730EB"/>
    <w:rsid w:val="362D2122"/>
    <w:rsid w:val="53F9699D"/>
    <w:rsid w:val="54415612"/>
    <w:rsid w:val="57563E6C"/>
    <w:rsid w:val="5AB22BF7"/>
    <w:rsid w:val="5D0719B5"/>
    <w:rsid w:val="60E5417D"/>
    <w:rsid w:val="65E322FD"/>
    <w:rsid w:val="6CD82EC9"/>
    <w:rsid w:val="75FF7715"/>
    <w:rsid w:val="7D19288A"/>
    <w:rsid w:val="7DDC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1512</Words>
  <Characters>1680</Characters>
  <Lines>0</Lines>
  <Paragraphs>0</Paragraphs>
  <TotalTime>16</TotalTime>
  <ScaleCrop>false</ScaleCrop>
  <LinksUpToDate>false</LinksUpToDate>
  <CharactersWithSpaces>1793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2022-09-09T00:59:00Z</dcterms:created>
  <dc:creator>胖头鱼</dc:creator>
  <cp:lastModifiedBy>胖头鱼</cp:lastModifiedBy>
  <cp:lastPrinted>2023-01-12T01:14:27Z</cp:lastPrinted>
  <dcterms:modified xsi:type="dcterms:W3CDTF">2023-01-12T01:34:23Z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14D2C167197049A8B81FD570DFD20883</vt:lpwstr>
  </property>
</Properties>
</file>