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关于证卡打印机</w:t>
      </w:r>
      <w:r>
        <w:rPr>
          <w:rFonts w:hint="eastAsia"/>
          <w:sz w:val="36"/>
          <w:szCs w:val="44"/>
          <w:lang w:eastAsia="zh-CN"/>
        </w:rPr>
        <w:t>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科对证卡打印机采购项目进行询价，欢迎符合要求的供应商进行报价。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项目名称：证卡打印机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0.65万元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证卡打印机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6500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技术参数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1.分辨率：300dpi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2.内存：1GB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3.系统支持：WIN XP/7/10 32,64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4.软件：</w:t>
      </w:r>
      <w:r>
        <w:rPr>
          <w:rFonts w:hint="eastAsia"/>
          <w:b w:val="0"/>
          <w:bCs w:val="0"/>
          <w:lang w:val="en-US" w:eastAsia="zh-CN"/>
        </w:rPr>
        <w:tab/>
      </w:r>
      <w:r>
        <w:rPr>
          <w:rFonts w:hint="eastAsia"/>
          <w:b w:val="0"/>
          <w:bCs w:val="0"/>
          <w:lang w:val="en-US" w:eastAsia="zh-CN"/>
        </w:rPr>
        <w:t>斯科德证卡制作管理系统V8, 斯科德证件管理发行平台系统V9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具有独立承担民事责任的能力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参加政府采购活动前3年内，在经营活动中没有重大违法记录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供应商有效期内营业执照经营范围</w:t>
      </w:r>
      <w:r>
        <w:rPr>
          <w:rFonts w:hint="eastAsia"/>
          <w:sz w:val="21"/>
          <w:szCs w:val="21"/>
          <w:lang w:eastAsia="zh-CN"/>
        </w:rPr>
        <w:t>应包含提供化学试剂的内容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供应商须具备具有经营许可证</w:t>
      </w:r>
      <w:r>
        <w:rPr>
          <w:rFonts w:hint="eastAsia"/>
          <w:sz w:val="21"/>
          <w:szCs w:val="21"/>
          <w:lang w:eastAsia="zh-CN"/>
        </w:rPr>
        <w:t>，授权书，产品注册证等相关证件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四</w:t>
      </w:r>
      <w:r>
        <w:rPr>
          <w:rFonts w:hint="eastAsia"/>
          <w:sz w:val="21"/>
          <w:szCs w:val="21"/>
        </w:rPr>
        <w:t>、报价文件：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1"/>
          <w:szCs w:val="21"/>
          <w:lang w:eastAsia="zh-CN"/>
        </w:rPr>
        <w:t>报价单</w:t>
      </w:r>
      <w:r>
        <w:rPr>
          <w:rFonts w:hint="eastAsia"/>
          <w:sz w:val="21"/>
          <w:szCs w:val="21"/>
        </w:rPr>
        <w:t>。以上资料必须齐全并加盖单位公章，否则该报价文件作无效处理。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报价文件递交截止时间：</w:t>
      </w:r>
      <w:r>
        <w:rPr>
          <w:rFonts w:hint="eastAsia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28</w:t>
      </w:r>
      <w:r>
        <w:rPr>
          <w:rFonts w:hint="eastAsia"/>
          <w:sz w:val="21"/>
          <w:szCs w:val="21"/>
        </w:rPr>
        <w:t>日北京时间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时，在截止时间后送达的响应文件为无效文件，拒绝接收。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eastAsia"/>
          <w:sz w:val="21"/>
          <w:szCs w:val="21"/>
        </w:rPr>
        <w:t>报价文件报送方式：密封后送达绍兴市妇幼保健院</w:t>
      </w:r>
      <w:r>
        <w:rPr>
          <w:rFonts w:hint="eastAsia"/>
          <w:sz w:val="21"/>
          <w:szCs w:val="21"/>
          <w:lang w:eastAsia="zh-CN"/>
        </w:rPr>
        <w:t>设备</w:t>
      </w:r>
      <w:r>
        <w:rPr>
          <w:rFonts w:hint="eastAsia"/>
          <w:sz w:val="21"/>
          <w:szCs w:val="21"/>
        </w:rPr>
        <w:t>科，密封袋表面必须标注此项目名称。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、评定成交标准：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根据质量和服务均能满足询价文件实质性响应要求</w:t>
      </w:r>
      <w:r>
        <w:rPr>
          <w:rFonts w:hint="eastAsia"/>
          <w:color w:val="FF0000"/>
          <w:sz w:val="21"/>
          <w:szCs w:val="21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1"/>
          <w:szCs w:val="21"/>
        </w:rPr>
        <w:t>且报价最低的原则确定成交供应商</w:t>
      </w:r>
      <w:r>
        <w:rPr>
          <w:rFonts w:hint="eastAsia"/>
          <w:sz w:val="21"/>
          <w:szCs w:val="21"/>
          <w:lang w:eastAsia="zh-CN"/>
        </w:rPr>
        <w:t>（若出现最低价相同的，则以抽签决定成交供应商）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六</w:t>
      </w:r>
      <w:r>
        <w:rPr>
          <w:rFonts w:hint="eastAsia"/>
          <w:sz w:val="21"/>
          <w:szCs w:val="21"/>
        </w:rPr>
        <w:t>、联系方式：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联系人：</w:t>
      </w:r>
      <w:r>
        <w:rPr>
          <w:rFonts w:hint="eastAsia"/>
          <w:sz w:val="21"/>
          <w:szCs w:val="21"/>
          <w:lang w:eastAsia="zh-CN"/>
        </w:rPr>
        <w:t>傅老师</w:t>
      </w:r>
      <w:r>
        <w:rPr>
          <w:rFonts w:hint="eastAsia"/>
          <w:sz w:val="21"/>
          <w:szCs w:val="21"/>
        </w:rPr>
        <w:t xml:space="preserve">                         联系电话：</w:t>
      </w:r>
      <w:r>
        <w:rPr>
          <w:rFonts w:hint="eastAsia"/>
          <w:sz w:val="21"/>
          <w:szCs w:val="21"/>
          <w:lang w:val="en-US" w:eastAsia="zh-CN"/>
        </w:rPr>
        <w:t>0575-88214103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联系地址：绍兴市越城区凤林东路222号绍兴市妇幼保健院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25</w:t>
      </w:r>
      <w:r>
        <w:rPr>
          <w:rFonts w:hint="eastAsia"/>
          <w:sz w:val="21"/>
          <w:szCs w:val="21"/>
        </w:rPr>
        <w:t>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hjMmEzZWE1Yjc3MjM0YTBkMDJlOWZiMGNhMWQifQ=="/>
  </w:docVars>
  <w:rsids>
    <w:rsidRoot w:val="360730EB"/>
    <w:rsid w:val="028F47B0"/>
    <w:rsid w:val="05D20076"/>
    <w:rsid w:val="128A4CA3"/>
    <w:rsid w:val="1AB869B1"/>
    <w:rsid w:val="323E6ED5"/>
    <w:rsid w:val="360730EB"/>
    <w:rsid w:val="362D2122"/>
    <w:rsid w:val="45CF5B75"/>
    <w:rsid w:val="48723D09"/>
    <w:rsid w:val="53F9699D"/>
    <w:rsid w:val="54415612"/>
    <w:rsid w:val="57563E6C"/>
    <w:rsid w:val="60E5417D"/>
    <w:rsid w:val="6CD82EC9"/>
    <w:rsid w:val="6F930E10"/>
    <w:rsid w:val="75FF7715"/>
    <w:rsid w:val="7DDC7A4E"/>
    <w:rsid w:val="7EA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3366CC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66CC"/>
      <w:sz w:val="18"/>
      <w:szCs w:val="18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l-btn-empty"/>
    <w:basedOn w:val="4"/>
    <w:uiPriority w:val="0"/>
  </w:style>
  <w:style w:type="character" w:customStyle="1" w:styleId="12">
    <w:name w:val="l-btn-left"/>
    <w:basedOn w:val="4"/>
    <w:uiPriority w:val="0"/>
  </w:style>
  <w:style w:type="character" w:customStyle="1" w:styleId="13">
    <w:name w:val="l-btn-left1"/>
    <w:basedOn w:val="4"/>
    <w:uiPriority w:val="0"/>
  </w:style>
  <w:style w:type="character" w:customStyle="1" w:styleId="14">
    <w:name w:val="l-btn-left2"/>
    <w:basedOn w:val="4"/>
    <w:uiPriority w:val="0"/>
  </w:style>
  <w:style w:type="character" w:customStyle="1" w:styleId="15">
    <w:name w:val="l-btn-left3"/>
    <w:basedOn w:val="4"/>
    <w:uiPriority w:val="0"/>
    <w:rPr>
      <w:color w:val="01335C"/>
    </w:rPr>
  </w:style>
  <w:style w:type="character" w:customStyle="1" w:styleId="16">
    <w:name w:val="l-btn-text"/>
    <w:basedOn w:val="4"/>
    <w:uiPriority w:val="0"/>
  </w:style>
  <w:style w:type="character" w:customStyle="1" w:styleId="17">
    <w:name w:val="ui-icon26"/>
    <w:basedOn w:val="4"/>
    <w:uiPriority w:val="0"/>
  </w:style>
  <w:style w:type="character" w:customStyle="1" w:styleId="18">
    <w:name w:val="button"/>
    <w:basedOn w:val="4"/>
    <w:uiPriority w:val="0"/>
  </w:style>
  <w:style w:type="character" w:customStyle="1" w:styleId="19">
    <w:name w:val="tmpztreemove_arrow"/>
    <w:basedOn w:val="4"/>
    <w:uiPriority w:val="0"/>
  </w:style>
  <w:style w:type="character" w:customStyle="1" w:styleId="20">
    <w:name w:val="disable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782</Characters>
  <Lines>0</Lines>
  <Paragraphs>0</Paragraphs>
  <TotalTime>23</TotalTime>
  <ScaleCrop>false</ScaleCrop>
  <LinksUpToDate>false</LinksUpToDate>
  <CharactersWithSpaces>885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2022-09-09T00:59:00Z</dcterms:created>
  <dc:creator>胖头鱼</dc:creator>
  <cp:lastModifiedBy>Administrator</cp:lastModifiedBy>
  <dcterms:modified xsi:type="dcterms:W3CDTF">2023-12-26T00:17:24Z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A5E505454F474E2DB808B5584EFE7771_13</vt:lpwstr>
  </property>
</Properties>
</file>