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w:t>
      </w:r>
      <w:r>
        <w:rPr>
          <w:rFonts w:hint="eastAsia" w:ascii="Segoe UI" w:hAnsi="Segoe UI" w:cs="Segoe UI"/>
          <w:color w:val="000000"/>
          <w:sz w:val="36"/>
          <w:szCs w:val="36"/>
          <w:lang w:eastAsia="zh-CN"/>
        </w:rPr>
        <w:t>于医院外立面清洗</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eastAsia="zh-CN"/>
        </w:rPr>
        <w:t>医院外立面清洗项目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eastAsia="zh-CN"/>
        </w:rPr>
        <w:t>医院外立面清洗项目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49000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145"/>
        <w:gridCol w:w="2782"/>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清洗区域</w:t>
            </w:r>
          </w:p>
        </w:tc>
        <w:tc>
          <w:tcPr>
            <w:tcW w:w="278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建筑大致尺寸</w:t>
            </w:r>
          </w:p>
        </w:tc>
        <w:tc>
          <w:tcPr>
            <w:tcW w:w="222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住院楼全部外立面</w:t>
            </w:r>
          </w:p>
        </w:tc>
        <w:tc>
          <w:tcPr>
            <w:tcW w:w="278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楼长</w:t>
            </w:r>
            <w:r>
              <w:rPr>
                <w:rFonts w:hint="eastAsia" w:ascii="仿宋" w:hAnsi="仿宋" w:eastAsia="仿宋" w:cs="仿宋"/>
                <w:i w:val="0"/>
                <w:iCs w:val="0"/>
                <w:caps w:val="0"/>
                <w:color w:val="333333"/>
                <w:spacing w:val="0"/>
                <w:sz w:val="24"/>
                <w:szCs w:val="24"/>
                <w:shd w:val="clear" w:fill="FFFFFF"/>
              </w:rPr>
              <w:t>51米，宽28米，高50米</w:t>
            </w:r>
          </w:p>
        </w:tc>
        <w:tc>
          <w:tcPr>
            <w:tcW w:w="222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墙砖</w:t>
            </w:r>
            <w:r>
              <w:rPr>
                <w:rFonts w:hint="eastAsia" w:ascii="仿宋" w:hAnsi="仿宋" w:eastAsia="仿宋" w:cs="仿宋"/>
                <w:i w:val="0"/>
                <w:iCs w:val="0"/>
                <w:caps w:val="0"/>
                <w:color w:val="333333"/>
                <w:spacing w:val="0"/>
                <w:sz w:val="24"/>
                <w:szCs w:val="24"/>
                <w:shd w:val="clear" w:fill="FFFFFF"/>
              </w:rPr>
              <w:t>+玻璃窗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中兴路附楼沿街外墙</w:t>
            </w:r>
          </w:p>
        </w:tc>
        <w:tc>
          <w:tcPr>
            <w:tcW w:w="278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楼长</w:t>
            </w:r>
            <w:r>
              <w:rPr>
                <w:rFonts w:hint="eastAsia" w:ascii="仿宋" w:hAnsi="仿宋" w:eastAsia="仿宋" w:cs="仿宋"/>
                <w:i w:val="0"/>
                <w:iCs w:val="0"/>
                <w:caps w:val="0"/>
                <w:color w:val="333333"/>
                <w:spacing w:val="0"/>
                <w:sz w:val="24"/>
                <w:szCs w:val="24"/>
                <w:shd w:val="clear" w:fill="FFFFFF"/>
              </w:rPr>
              <w:t>78米+45米，高13米</w:t>
            </w:r>
          </w:p>
        </w:tc>
        <w:tc>
          <w:tcPr>
            <w:tcW w:w="222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外墙涂料</w:t>
            </w:r>
            <w:r>
              <w:rPr>
                <w:rFonts w:hint="eastAsia" w:ascii="仿宋" w:hAnsi="仿宋" w:eastAsia="仿宋" w:cs="仿宋"/>
                <w:i w:val="0"/>
                <w:iCs w:val="0"/>
                <w:caps w:val="0"/>
                <w:color w:val="333333"/>
                <w:spacing w:val="0"/>
                <w:sz w:val="24"/>
                <w:szCs w:val="24"/>
                <w:shd w:val="clear" w:fill="FFFFFF"/>
              </w:rPr>
              <w:t>+玻璃窗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门诊楼全部外墙</w:t>
            </w:r>
          </w:p>
        </w:tc>
        <w:tc>
          <w:tcPr>
            <w:tcW w:w="278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楼长</w:t>
            </w:r>
            <w:r>
              <w:rPr>
                <w:rFonts w:hint="eastAsia" w:ascii="仿宋" w:hAnsi="仿宋" w:eastAsia="仿宋" w:cs="仿宋"/>
                <w:i w:val="0"/>
                <w:iCs w:val="0"/>
                <w:caps w:val="0"/>
                <w:color w:val="333333"/>
                <w:spacing w:val="0"/>
                <w:sz w:val="24"/>
                <w:szCs w:val="24"/>
                <w:shd w:val="clear" w:fill="FFFFFF"/>
              </w:rPr>
              <w:t>133米，宽50米，高23米</w:t>
            </w:r>
          </w:p>
        </w:tc>
        <w:tc>
          <w:tcPr>
            <w:tcW w:w="222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外墙涂料</w:t>
            </w:r>
            <w:r>
              <w:rPr>
                <w:rFonts w:hint="eastAsia" w:ascii="仿宋" w:hAnsi="仿宋" w:eastAsia="仿宋" w:cs="仿宋"/>
                <w:i w:val="0"/>
                <w:iCs w:val="0"/>
                <w:caps w:val="0"/>
                <w:color w:val="333333"/>
                <w:spacing w:val="0"/>
                <w:sz w:val="24"/>
                <w:szCs w:val="24"/>
                <w:shd w:val="clear" w:fill="FFFFFF"/>
              </w:rPr>
              <w:t>+玻璃窗+玻璃幕墙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医院东街大门门廊</w:t>
            </w:r>
          </w:p>
        </w:tc>
        <w:tc>
          <w:tcPr>
            <w:tcW w:w="278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实地踏勘</w:t>
            </w:r>
          </w:p>
        </w:tc>
        <w:tc>
          <w:tcPr>
            <w:tcW w:w="222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仿宋" w:hAnsi="仿宋" w:eastAsia="仿宋" w:cs="仿宋"/>
                <w:i w:val="0"/>
                <w:iCs w:val="0"/>
                <w:caps w:val="0"/>
                <w:color w:val="333333"/>
                <w:spacing w:val="0"/>
                <w:sz w:val="24"/>
                <w:szCs w:val="24"/>
                <w:shd w:val="clear" w:fill="FFFFFF"/>
              </w:rPr>
              <w:t>铝塑板</w:t>
            </w:r>
          </w:p>
        </w:tc>
      </w:tr>
    </w:tbl>
    <w:p>
      <w:pPr>
        <w:pStyle w:val="3"/>
        <w:widowControl/>
        <w:spacing w:beforeAutospacing="0" w:afterAutospacing="0" w:line="360" w:lineRule="auto"/>
        <w:rPr>
          <w:rFonts w:asciiTheme="minorEastAsia" w:hAnsiTheme="minorEastAsia" w:cstheme="minorEastAsia"/>
        </w:rPr>
      </w:pPr>
    </w:p>
    <w:p>
      <w:pPr>
        <w:pStyle w:val="3"/>
        <w:widowControl/>
        <w:numPr>
          <w:ilvl w:val="0"/>
          <w:numId w:val="1"/>
        </w:numPr>
        <w:spacing w:beforeAutospacing="0" w:afterAutospacing="0" w:line="360" w:lineRule="auto"/>
        <w:rPr>
          <w:rFonts w:hint="eastAsia" w:asciiTheme="minorEastAsia" w:hAnsiTheme="minorEastAsia" w:cstheme="minorEastAsia"/>
          <w:color w:val="000000"/>
        </w:rPr>
      </w:pPr>
      <w:r>
        <w:rPr>
          <w:rFonts w:hint="eastAsia" w:asciiTheme="minorEastAsia" w:hAnsiTheme="minorEastAsia" w:cstheme="minorEastAsia"/>
          <w:color w:val="000000"/>
          <w:lang w:eastAsia="zh-CN"/>
        </w:rPr>
        <w:t>供应商</w:t>
      </w:r>
      <w:r>
        <w:rPr>
          <w:rFonts w:hint="eastAsia" w:asciiTheme="minorEastAsia" w:hAnsiTheme="minorEastAsia" w:cstheme="minorEastAsia"/>
          <w:color w:val="000000"/>
        </w:rPr>
        <w:t>资格要求</w:t>
      </w:r>
    </w:p>
    <w:p>
      <w:pPr>
        <w:pStyle w:val="3"/>
        <w:widowControl/>
        <w:numPr>
          <w:ilvl w:val="0"/>
          <w:numId w:val="0"/>
        </w:numPr>
        <w:spacing w:beforeAutospacing="0" w:afterAutospacing="0" w:line="360" w:lineRule="auto"/>
        <w:rPr>
          <w:rFonts w:hint="default" w:asciiTheme="minorEastAsia" w:hAnsiTheme="minorEastAsia" w:cstheme="minorEastAsia"/>
          <w:color w:val="000000"/>
        </w:rPr>
      </w:pPr>
      <w:r>
        <w:rPr>
          <w:rFonts w:hint="eastAsia" w:asciiTheme="minorEastAsia" w:hAnsiTheme="minorEastAsia" w:cstheme="minorEastAsia"/>
          <w:color w:val="000000"/>
        </w:rPr>
        <w:t>1、</w:t>
      </w:r>
      <w:r>
        <w:rPr>
          <w:rFonts w:hint="eastAsia" w:asciiTheme="minorEastAsia" w:hAnsiTheme="minorEastAsia" w:cstheme="minorEastAsia"/>
          <w:color w:val="000000"/>
          <w:lang w:eastAsia="zh-CN"/>
        </w:rPr>
        <w:t>报价</w:t>
      </w:r>
      <w:r>
        <w:rPr>
          <w:rFonts w:hint="eastAsia" w:asciiTheme="minorEastAsia" w:hAnsiTheme="minorEastAsia" w:cstheme="minorEastAsia"/>
          <w:color w:val="000000"/>
        </w:rPr>
        <w:t>单位须具有高空外墙清洗服务资质证书（一级）；</w:t>
      </w:r>
    </w:p>
    <w:p>
      <w:pPr>
        <w:pStyle w:val="3"/>
        <w:widowControl/>
        <w:numPr>
          <w:ilvl w:val="0"/>
          <w:numId w:val="0"/>
        </w:numPr>
        <w:spacing w:beforeAutospacing="0" w:afterAutospacing="0" w:line="360" w:lineRule="auto"/>
        <w:rPr>
          <w:rFonts w:hint="default" w:asciiTheme="minorEastAsia" w:hAnsiTheme="minorEastAsia" w:cstheme="minorEastAsia"/>
          <w:color w:val="000000"/>
        </w:rPr>
      </w:pPr>
      <w:r>
        <w:rPr>
          <w:rFonts w:hint="eastAsia" w:asciiTheme="minorEastAsia" w:hAnsiTheme="minorEastAsia" w:cstheme="minorEastAsia"/>
          <w:color w:val="000000"/>
          <w:lang w:val="en-US" w:eastAsia="zh-CN"/>
        </w:rPr>
        <w:t>2</w:t>
      </w:r>
      <w:r>
        <w:rPr>
          <w:rFonts w:hint="eastAsia" w:asciiTheme="minorEastAsia" w:hAnsiTheme="minorEastAsia" w:cstheme="minorEastAsia"/>
          <w:color w:val="000000"/>
        </w:rPr>
        <w:t>、</w:t>
      </w:r>
      <w:r>
        <w:rPr>
          <w:rFonts w:hint="eastAsia" w:asciiTheme="minorEastAsia" w:hAnsiTheme="minorEastAsia" w:cstheme="minorEastAsia"/>
          <w:color w:val="000000"/>
          <w:lang w:eastAsia="zh-CN"/>
        </w:rPr>
        <w:t>报价</w:t>
      </w:r>
      <w:r>
        <w:rPr>
          <w:rFonts w:hint="eastAsia" w:asciiTheme="minorEastAsia" w:hAnsiTheme="minorEastAsia" w:cstheme="minorEastAsia"/>
          <w:color w:val="000000"/>
        </w:rPr>
        <w:t>单位所派的工作人员具有浙江省应急管理厅颁发的高处作业操作证不少于4个；</w:t>
      </w:r>
    </w:p>
    <w:p>
      <w:pPr>
        <w:pStyle w:val="3"/>
        <w:widowControl/>
        <w:numPr>
          <w:ilvl w:val="0"/>
          <w:numId w:val="0"/>
        </w:numPr>
        <w:spacing w:beforeAutospacing="0" w:afterAutospacing="0" w:line="360" w:lineRule="auto"/>
        <w:rPr>
          <w:rFonts w:hint="default" w:asciiTheme="minorEastAsia" w:hAnsiTheme="minorEastAsia" w:cstheme="minorEastAsia"/>
          <w:color w:val="000000"/>
        </w:rPr>
      </w:pP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、拟投入项目施工人员所在单位年度团体意外保险的凭证，施工人员投保不低于8名，且团体意外保险保额不低于20万元；</w:t>
      </w:r>
    </w:p>
    <w:p>
      <w:pPr>
        <w:pStyle w:val="3"/>
        <w:widowControl/>
        <w:numPr>
          <w:ilvl w:val="0"/>
          <w:numId w:val="0"/>
        </w:numPr>
        <w:spacing w:beforeAutospacing="0" w:afterAutospacing="0" w:line="360" w:lineRule="auto"/>
        <w:rPr>
          <w:rFonts w:hint="eastAsia" w:asciiTheme="minorEastAsia" w:hAnsiTheme="minorEastAsia" w:cstheme="minorEastAsia"/>
          <w:color w:val="000000"/>
        </w:rPr>
      </w:pPr>
      <w:r>
        <w:rPr>
          <w:rFonts w:hint="eastAsia" w:asciiTheme="minorEastAsia" w:hAnsiTheme="minorEastAsia" w:cstheme="minorEastAsia"/>
          <w:color w:val="000000"/>
          <w:lang w:val="en-US" w:eastAsia="zh-CN"/>
        </w:rPr>
        <w:t>4</w:t>
      </w:r>
      <w:r>
        <w:rPr>
          <w:rFonts w:hint="eastAsia" w:asciiTheme="minorEastAsia" w:hAnsiTheme="minorEastAsia" w:cstheme="minorEastAsia"/>
          <w:color w:val="000000"/>
        </w:rPr>
        <w:t>、本项目不接受联合体</w:t>
      </w:r>
      <w:r>
        <w:rPr>
          <w:rFonts w:hint="eastAsia" w:asciiTheme="minorEastAsia" w:hAnsiTheme="minorEastAsia" w:cstheme="minorEastAsia"/>
          <w:color w:val="000000"/>
          <w:lang w:eastAsia="zh-CN"/>
        </w:rPr>
        <w:t>报价</w:t>
      </w:r>
      <w:r>
        <w:rPr>
          <w:rFonts w:hint="eastAsia" w:asciiTheme="minorEastAsia" w:hAnsiTheme="minorEastAsia" w:cstheme="minorEastAsia"/>
          <w:color w:val="000000"/>
        </w:rPr>
        <w:t>；</w:t>
      </w:r>
    </w:p>
    <w:p>
      <w:pPr>
        <w:pStyle w:val="3"/>
        <w:widowControl/>
        <w:spacing w:beforeAutospacing="0" w:afterAutospacing="0" w:line="360" w:lineRule="auto"/>
        <w:rPr>
          <w:rFonts w:hint="eastAsia" w:asciiTheme="minorEastAsia" w:hAnsiTheme="minorEastAsia" w:cstheme="minorEastAsia"/>
          <w:color w:val="000000"/>
          <w:lang w:eastAsia="zh-CN"/>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四</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报价单、⑤相关资格要求证明</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4</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 xml:space="preserve"> 28 </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17:00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五</w:t>
      </w:r>
      <w:r>
        <w:rPr>
          <w:rFonts w:hint="eastAsia" w:asciiTheme="minorEastAsia" w:hAnsiTheme="minorEastAsia" w:cstheme="minorEastAsia"/>
          <w:color w:val="000000"/>
        </w:rPr>
        <w:t>、评定成交标准：根据质量和服务均能满足询价文件实质性响应要求且报价最低的原则确定成交供应商。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六</w:t>
      </w:r>
      <w:r>
        <w:rPr>
          <w:rFonts w:hint="eastAsia" w:asciiTheme="minorEastAsia" w:hAnsiTheme="minorEastAsia" w:cstheme="minorEastAsia"/>
          <w:color w:val="000000"/>
        </w:rPr>
        <w:t>、联系方式：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w:t>
      </w:r>
      <w:bookmarkStart w:id="0" w:name="_GoBack"/>
      <w:bookmarkEnd w:id="0"/>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 xml:space="preserve"> 4</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 xml:space="preserve"> 25 </w:t>
      </w:r>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1AD823CD"/>
    <w:rsid w:val="266F6947"/>
    <w:rsid w:val="468055E2"/>
    <w:rsid w:val="4E7E1D63"/>
    <w:rsid w:val="66FB1408"/>
    <w:rsid w:val="78864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24</TotalTime>
  <ScaleCrop>false</ScaleCrop>
  <LinksUpToDate>false</LinksUpToDate>
  <CharactersWithSpaces>641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2023-04-25T06:35:19Z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4EC987C2552644409CA1AB3B00ABEC49</vt:lpwstr>
  </property>
</Properties>
</file>