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4AF34" w14:textId="77777777" w:rsidR="0044530E" w:rsidRDefault="00231AD6">
      <w:pPr>
        <w:jc w:val="center"/>
        <w:rPr>
          <w:rFonts w:ascii="黑体" w:eastAsia="黑体" w:hAnsi="黑体"/>
          <w:b/>
          <w:sz w:val="32"/>
          <w:szCs w:val="32"/>
        </w:rPr>
      </w:pPr>
      <w:bookmarkStart w:id="0" w:name="OLE_LINK5"/>
      <w:r>
        <w:rPr>
          <w:rFonts w:ascii="黑体" w:eastAsia="黑体" w:hAnsi="黑体" w:hint="eastAsia"/>
          <w:b/>
          <w:sz w:val="32"/>
          <w:szCs w:val="32"/>
        </w:rPr>
        <w:t>不良事件系统改造开发服务项目参数要求</w:t>
      </w:r>
      <w:bookmarkEnd w:id="0"/>
    </w:p>
    <w:p w14:paraId="61121603" w14:textId="77777777" w:rsidR="0044530E" w:rsidRDefault="00231AD6">
      <w:pPr>
        <w:numPr>
          <w:ilvl w:val="0"/>
          <w:numId w:val="1"/>
        </w:numPr>
        <w:adjustRightInd w:val="0"/>
        <w:snapToGrid w:val="0"/>
        <w:spacing w:line="360" w:lineRule="auto"/>
        <w:rPr>
          <w:rStyle w:val="20"/>
          <w:rFonts w:ascii="宋体" w:eastAsia="宋体" w:hAnsi="宋体" w:cs="仿宋"/>
          <w:b w:val="0"/>
          <w:sz w:val="28"/>
          <w:szCs w:val="28"/>
        </w:rPr>
      </w:pPr>
      <w:r>
        <w:rPr>
          <w:rStyle w:val="20"/>
          <w:rFonts w:ascii="宋体" w:eastAsia="宋体" w:hAnsi="宋体" w:cs="仿宋" w:hint="eastAsia"/>
          <w:sz w:val="28"/>
          <w:szCs w:val="28"/>
        </w:rPr>
        <w:t>功能场景介绍</w:t>
      </w:r>
    </w:p>
    <w:p w14:paraId="0DE34CCE" w14:textId="77777777" w:rsidR="0044530E" w:rsidRDefault="00231AD6">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目前我院已经实现医疗安全不良事件报告上报系统，但是现有系统的医疗器械不良事件上报模块未对照国家医疗器械不良事件检测信息系统实现相应数据的填报，填报数据内容简单、信息要素匮乏，我院作为医疗器械不良事件监测哨点单位，需对现有系统进行全面的升级及改造，改造内容包括医疗器械不良事件报告数据填报、审核管理，统计分析及数据导出等功能。</w:t>
      </w:r>
    </w:p>
    <w:p w14:paraId="64063AE6" w14:textId="77777777" w:rsidR="0044530E" w:rsidRDefault="00231AD6">
      <w:pPr>
        <w:adjustRightInd w:val="0"/>
        <w:snapToGrid w:val="0"/>
        <w:spacing w:line="360" w:lineRule="auto"/>
        <w:rPr>
          <w:rFonts w:ascii="宋体" w:eastAsia="宋体" w:hAnsi="宋体" w:cs="仿宋"/>
          <w:sz w:val="28"/>
          <w:szCs w:val="28"/>
        </w:rPr>
      </w:pPr>
      <w:r>
        <w:rPr>
          <w:rStyle w:val="20"/>
          <w:rFonts w:ascii="宋体" w:eastAsia="宋体" w:hAnsi="宋体" w:cs="仿宋" w:hint="eastAsia"/>
          <w:sz w:val="28"/>
          <w:szCs w:val="28"/>
        </w:rPr>
        <w:t>二、具体功能要求</w:t>
      </w:r>
    </w:p>
    <w:tbl>
      <w:tblPr>
        <w:tblStyle w:val="a9"/>
        <w:tblW w:w="5000" w:type="pct"/>
        <w:jc w:val="center"/>
        <w:tblLook w:val="04A0" w:firstRow="1" w:lastRow="0" w:firstColumn="1" w:lastColumn="0" w:noHBand="0" w:noVBand="1"/>
      </w:tblPr>
      <w:tblGrid>
        <w:gridCol w:w="2404"/>
        <w:gridCol w:w="5892"/>
      </w:tblGrid>
      <w:tr w:rsidR="0044530E" w14:paraId="347F453A" w14:textId="77777777">
        <w:trPr>
          <w:trHeight w:val="557"/>
          <w:jc w:val="center"/>
        </w:trPr>
        <w:tc>
          <w:tcPr>
            <w:tcW w:w="1449" w:type="pct"/>
          </w:tcPr>
          <w:p w14:paraId="5E0E6F02" w14:textId="77777777" w:rsidR="0044530E" w:rsidRDefault="00231AD6">
            <w:pPr>
              <w:adjustRightInd w:val="0"/>
              <w:snapToGrid w:val="0"/>
              <w:rPr>
                <w:rFonts w:ascii="宋体" w:hAnsi="宋体" w:cs="宋体"/>
                <w:kern w:val="0"/>
                <w:sz w:val="28"/>
                <w:szCs w:val="28"/>
              </w:rPr>
            </w:pPr>
            <w:r>
              <w:rPr>
                <w:rFonts w:ascii="宋体" w:hAnsi="宋体" w:cs="宋体" w:hint="eastAsia"/>
                <w:kern w:val="0"/>
                <w:sz w:val="28"/>
                <w:szCs w:val="28"/>
              </w:rPr>
              <w:t>功能</w:t>
            </w:r>
          </w:p>
        </w:tc>
        <w:tc>
          <w:tcPr>
            <w:tcW w:w="3551" w:type="pct"/>
          </w:tcPr>
          <w:p w14:paraId="6AC57751" w14:textId="77777777" w:rsidR="0044530E" w:rsidRDefault="00231AD6">
            <w:pPr>
              <w:adjustRightInd w:val="0"/>
              <w:snapToGrid w:val="0"/>
              <w:rPr>
                <w:rFonts w:ascii="宋体" w:hAnsi="宋体" w:cs="宋体"/>
                <w:kern w:val="0"/>
                <w:sz w:val="28"/>
                <w:szCs w:val="28"/>
              </w:rPr>
            </w:pPr>
            <w:r>
              <w:rPr>
                <w:rFonts w:ascii="宋体" w:hAnsi="宋体" w:cs="宋体" w:hint="eastAsia"/>
                <w:kern w:val="0"/>
                <w:sz w:val="28"/>
                <w:szCs w:val="28"/>
              </w:rPr>
              <w:t>功能详情</w:t>
            </w:r>
          </w:p>
        </w:tc>
      </w:tr>
      <w:tr w:rsidR="0044530E" w14:paraId="0B3CA803" w14:textId="77777777">
        <w:trPr>
          <w:trHeight w:val="557"/>
          <w:jc w:val="center"/>
        </w:trPr>
        <w:tc>
          <w:tcPr>
            <w:tcW w:w="1449" w:type="pct"/>
          </w:tcPr>
          <w:p w14:paraId="118FA401" w14:textId="77777777" w:rsidR="0044530E" w:rsidRDefault="00231AD6">
            <w:pPr>
              <w:adjustRightInd w:val="0"/>
              <w:snapToGrid w:val="0"/>
              <w:rPr>
                <w:rFonts w:ascii="宋体" w:hAnsi="宋体" w:cs="宋体"/>
                <w:kern w:val="0"/>
                <w:sz w:val="28"/>
                <w:szCs w:val="28"/>
              </w:rPr>
            </w:pPr>
            <w:r>
              <w:rPr>
                <w:rFonts w:ascii="宋体" w:hAnsi="宋体" w:cs="宋体" w:hint="eastAsia"/>
                <w:kern w:val="0"/>
                <w:sz w:val="28"/>
                <w:szCs w:val="28"/>
              </w:rPr>
              <w:t>事件类型</w:t>
            </w:r>
          </w:p>
        </w:tc>
        <w:tc>
          <w:tcPr>
            <w:tcW w:w="3551" w:type="pct"/>
          </w:tcPr>
          <w:p w14:paraId="4E937D59" w14:textId="77777777" w:rsidR="0044530E" w:rsidRDefault="00231AD6">
            <w:pPr>
              <w:adjustRightInd w:val="0"/>
              <w:snapToGrid w:val="0"/>
              <w:rPr>
                <w:rFonts w:ascii="宋体" w:hAnsi="宋体" w:cs="宋体"/>
                <w:kern w:val="0"/>
                <w:sz w:val="28"/>
                <w:szCs w:val="28"/>
              </w:rPr>
            </w:pPr>
            <w:r>
              <w:rPr>
                <w:rFonts w:ascii="宋体" w:hAnsi="宋体" w:cs="宋体" w:hint="eastAsia"/>
                <w:kern w:val="0"/>
                <w:sz w:val="28"/>
                <w:szCs w:val="28"/>
              </w:rPr>
              <w:t>根据医疗管理医疗安全（不良）事件管理事件分类的事件上报表单，最终均需要满足医院实际业务需求</w:t>
            </w:r>
          </w:p>
        </w:tc>
      </w:tr>
      <w:tr w:rsidR="0044530E" w14:paraId="4250A19C" w14:textId="77777777">
        <w:trPr>
          <w:jc w:val="center"/>
        </w:trPr>
        <w:tc>
          <w:tcPr>
            <w:tcW w:w="1449" w:type="pct"/>
          </w:tcPr>
          <w:p w14:paraId="3106250D" w14:textId="77777777" w:rsidR="0044530E" w:rsidRDefault="00231AD6">
            <w:pPr>
              <w:adjustRightInd w:val="0"/>
              <w:snapToGrid w:val="0"/>
              <w:rPr>
                <w:rFonts w:ascii="宋体" w:hAnsi="宋体" w:cs="宋体"/>
                <w:kern w:val="0"/>
                <w:sz w:val="28"/>
                <w:szCs w:val="28"/>
              </w:rPr>
            </w:pPr>
            <w:r>
              <w:rPr>
                <w:rFonts w:ascii="宋体" w:hAnsi="宋体" w:cs="宋体" w:hint="eastAsia"/>
                <w:kern w:val="0"/>
                <w:sz w:val="28"/>
                <w:szCs w:val="28"/>
              </w:rPr>
              <w:t>多元化上报</w:t>
            </w:r>
          </w:p>
        </w:tc>
        <w:tc>
          <w:tcPr>
            <w:tcW w:w="3551" w:type="pct"/>
          </w:tcPr>
          <w:p w14:paraId="53C832C5" w14:textId="77777777" w:rsidR="0044530E" w:rsidRDefault="00231AD6">
            <w:pPr>
              <w:pStyle w:val="aa"/>
              <w:adjustRightInd w:val="0"/>
              <w:snapToGrid w:val="0"/>
              <w:ind w:firstLineChars="0" w:firstLine="0"/>
              <w:rPr>
                <w:rFonts w:ascii="宋体" w:hAnsi="宋体" w:cs="宋体"/>
                <w:kern w:val="0"/>
                <w:sz w:val="28"/>
                <w:szCs w:val="28"/>
              </w:rPr>
            </w:pPr>
            <w:r>
              <w:rPr>
                <w:rFonts w:ascii="宋体" w:hAnsi="宋体" w:cs="宋体" w:hint="eastAsia"/>
                <w:kern w:val="0"/>
                <w:sz w:val="28"/>
                <w:szCs w:val="28"/>
              </w:rPr>
              <w:t>支持实名上报和匿名上报；兼容多种事件安全等级；支持已上报事件退回修改；上报方式：根据医院业务要求逐级上报</w:t>
            </w:r>
          </w:p>
        </w:tc>
      </w:tr>
      <w:tr w:rsidR="0044530E" w14:paraId="0C89F512" w14:textId="77777777">
        <w:trPr>
          <w:jc w:val="center"/>
        </w:trPr>
        <w:tc>
          <w:tcPr>
            <w:tcW w:w="1449" w:type="pct"/>
          </w:tcPr>
          <w:p w14:paraId="2A54A2AF" w14:textId="77777777" w:rsidR="0044530E" w:rsidRDefault="00231AD6">
            <w:pPr>
              <w:adjustRightInd w:val="0"/>
              <w:snapToGrid w:val="0"/>
              <w:rPr>
                <w:rFonts w:ascii="宋体" w:hAnsi="宋体" w:cs="宋体"/>
                <w:kern w:val="0"/>
                <w:sz w:val="28"/>
                <w:szCs w:val="28"/>
              </w:rPr>
            </w:pPr>
            <w:r>
              <w:rPr>
                <w:rFonts w:ascii="宋体" w:hAnsi="宋体" w:cs="宋体" w:hint="eastAsia"/>
                <w:kern w:val="0"/>
                <w:sz w:val="28"/>
                <w:szCs w:val="28"/>
              </w:rPr>
              <w:t>事件工作流管理</w:t>
            </w:r>
          </w:p>
        </w:tc>
        <w:tc>
          <w:tcPr>
            <w:tcW w:w="3551" w:type="pct"/>
          </w:tcPr>
          <w:p w14:paraId="0BF1D238" w14:textId="71BC1D0E" w:rsidR="0044530E" w:rsidRDefault="00231AD6">
            <w:pPr>
              <w:adjustRightInd w:val="0"/>
              <w:snapToGrid w:val="0"/>
              <w:rPr>
                <w:rFonts w:ascii="宋体" w:hAnsi="宋体" w:cs="宋体"/>
                <w:kern w:val="0"/>
                <w:sz w:val="28"/>
                <w:szCs w:val="28"/>
              </w:rPr>
            </w:pPr>
            <w:r>
              <w:rPr>
                <w:rFonts w:ascii="宋体" w:hAnsi="宋体" w:cs="宋体" w:hint="eastAsia"/>
                <w:kern w:val="0"/>
                <w:sz w:val="28"/>
                <w:szCs w:val="28"/>
              </w:rPr>
              <w:t>对所有状态下的不良事件进行流程化管理</w:t>
            </w:r>
            <w:r w:rsidR="0075043F" w:rsidRPr="00A33732">
              <w:rPr>
                <w:rFonts w:ascii="宋体" w:hAnsi="宋体" w:cs="宋体" w:hint="eastAsia"/>
                <w:kern w:val="0"/>
                <w:sz w:val="28"/>
                <w:szCs w:val="28"/>
              </w:rPr>
              <w:t>并和现有的不良事件上</w:t>
            </w:r>
            <w:bookmarkStart w:id="1" w:name="_GoBack"/>
            <w:bookmarkEnd w:id="1"/>
            <w:r w:rsidR="0075043F" w:rsidRPr="00A33732">
              <w:rPr>
                <w:rFonts w:ascii="宋体" w:hAnsi="宋体" w:cs="宋体" w:hint="eastAsia"/>
                <w:kern w:val="0"/>
                <w:sz w:val="28"/>
                <w:szCs w:val="28"/>
              </w:rPr>
              <w:t>报内容无缝对接</w:t>
            </w:r>
          </w:p>
        </w:tc>
      </w:tr>
      <w:tr w:rsidR="0044530E" w14:paraId="30FEDF88" w14:textId="77777777">
        <w:trPr>
          <w:jc w:val="center"/>
        </w:trPr>
        <w:tc>
          <w:tcPr>
            <w:tcW w:w="1449" w:type="pct"/>
          </w:tcPr>
          <w:p w14:paraId="238B654B" w14:textId="77777777" w:rsidR="0044530E" w:rsidRDefault="00231AD6">
            <w:pPr>
              <w:adjustRightInd w:val="0"/>
              <w:snapToGrid w:val="0"/>
              <w:rPr>
                <w:rFonts w:ascii="宋体" w:hAnsi="宋体" w:cs="宋体"/>
                <w:kern w:val="0"/>
                <w:sz w:val="28"/>
                <w:szCs w:val="28"/>
              </w:rPr>
            </w:pPr>
            <w:r>
              <w:rPr>
                <w:rFonts w:ascii="宋体" w:hAnsi="宋体" w:cs="宋体" w:hint="eastAsia"/>
                <w:kern w:val="0"/>
                <w:sz w:val="28"/>
                <w:szCs w:val="28"/>
              </w:rPr>
              <w:t>事件审核</w:t>
            </w:r>
          </w:p>
        </w:tc>
        <w:tc>
          <w:tcPr>
            <w:tcW w:w="3551" w:type="pct"/>
          </w:tcPr>
          <w:p w14:paraId="35B9B91A" w14:textId="4211772A" w:rsidR="0044530E" w:rsidRDefault="00231AD6">
            <w:pPr>
              <w:adjustRightInd w:val="0"/>
              <w:snapToGrid w:val="0"/>
              <w:rPr>
                <w:rFonts w:ascii="宋体" w:hAnsi="宋体" w:cs="宋体"/>
                <w:kern w:val="0"/>
                <w:sz w:val="28"/>
                <w:szCs w:val="28"/>
              </w:rPr>
            </w:pPr>
            <w:r>
              <w:rPr>
                <w:rFonts w:ascii="宋体" w:hAnsi="宋体" w:cs="宋体" w:hint="eastAsia"/>
                <w:kern w:val="0"/>
                <w:sz w:val="28"/>
                <w:szCs w:val="28"/>
              </w:rPr>
              <w:t>管理部门对已上报的事件进行编辑、驳回、作废、查看处理等操作</w:t>
            </w:r>
            <w:r w:rsidR="0075043F">
              <w:rPr>
                <w:rFonts w:ascii="宋体" w:hAnsi="宋体" w:cs="宋体" w:hint="eastAsia"/>
                <w:kern w:val="0"/>
                <w:sz w:val="28"/>
                <w:szCs w:val="28"/>
              </w:rPr>
              <w:t>，</w:t>
            </w:r>
            <w:r w:rsidR="0075043F" w:rsidRPr="00A33732">
              <w:rPr>
                <w:rFonts w:ascii="宋体" w:hAnsi="宋体" w:cs="宋体" w:hint="eastAsia"/>
                <w:kern w:val="0"/>
                <w:sz w:val="28"/>
                <w:szCs w:val="28"/>
              </w:rPr>
              <w:t>管理部门可以调整上报事件内容。</w:t>
            </w:r>
          </w:p>
        </w:tc>
      </w:tr>
      <w:tr w:rsidR="0044530E" w14:paraId="30C15381" w14:textId="77777777">
        <w:trPr>
          <w:jc w:val="center"/>
        </w:trPr>
        <w:tc>
          <w:tcPr>
            <w:tcW w:w="1449" w:type="pct"/>
          </w:tcPr>
          <w:p w14:paraId="3CD22A04" w14:textId="77777777" w:rsidR="0044530E" w:rsidRDefault="00231AD6">
            <w:pPr>
              <w:adjustRightInd w:val="0"/>
              <w:snapToGrid w:val="0"/>
              <w:rPr>
                <w:rFonts w:ascii="宋体" w:hAnsi="宋体" w:cs="宋体"/>
                <w:kern w:val="0"/>
                <w:sz w:val="28"/>
                <w:szCs w:val="28"/>
              </w:rPr>
            </w:pPr>
            <w:r>
              <w:rPr>
                <w:rFonts w:ascii="宋体" w:hAnsi="宋体" w:cs="宋体" w:hint="eastAsia"/>
                <w:kern w:val="0"/>
                <w:sz w:val="28"/>
                <w:szCs w:val="28"/>
              </w:rPr>
              <w:t>事件处理</w:t>
            </w:r>
          </w:p>
        </w:tc>
        <w:tc>
          <w:tcPr>
            <w:tcW w:w="3551" w:type="pct"/>
          </w:tcPr>
          <w:p w14:paraId="65A2AB79" w14:textId="77777777" w:rsidR="0044530E" w:rsidRDefault="00231AD6">
            <w:pPr>
              <w:adjustRightInd w:val="0"/>
              <w:snapToGrid w:val="0"/>
              <w:rPr>
                <w:rFonts w:ascii="宋体" w:hAnsi="宋体" w:cs="宋体"/>
                <w:kern w:val="0"/>
                <w:sz w:val="28"/>
                <w:szCs w:val="28"/>
              </w:rPr>
            </w:pPr>
            <w:r>
              <w:rPr>
                <w:rFonts w:ascii="宋体" w:hAnsi="宋体" w:cs="宋体" w:hint="eastAsia"/>
                <w:kern w:val="0"/>
                <w:sz w:val="28"/>
                <w:szCs w:val="28"/>
              </w:rPr>
              <w:t>被分配人员对不良事件进行分配或填写处理意见</w:t>
            </w:r>
          </w:p>
        </w:tc>
      </w:tr>
      <w:tr w:rsidR="0044530E" w14:paraId="25B5B4A2" w14:textId="77777777">
        <w:trPr>
          <w:jc w:val="center"/>
        </w:trPr>
        <w:tc>
          <w:tcPr>
            <w:tcW w:w="1449" w:type="pct"/>
          </w:tcPr>
          <w:p w14:paraId="03AD4898" w14:textId="77777777" w:rsidR="0044530E" w:rsidRDefault="00231AD6">
            <w:pPr>
              <w:adjustRightInd w:val="0"/>
              <w:snapToGrid w:val="0"/>
              <w:rPr>
                <w:rFonts w:ascii="宋体" w:hAnsi="宋体" w:cs="宋体"/>
                <w:kern w:val="0"/>
                <w:sz w:val="28"/>
                <w:szCs w:val="28"/>
              </w:rPr>
            </w:pPr>
            <w:r>
              <w:rPr>
                <w:rFonts w:ascii="宋体" w:hAnsi="宋体" w:cs="宋体" w:hint="eastAsia"/>
                <w:kern w:val="0"/>
                <w:sz w:val="28"/>
                <w:szCs w:val="28"/>
              </w:rPr>
              <w:t>数据统计</w:t>
            </w:r>
          </w:p>
        </w:tc>
        <w:tc>
          <w:tcPr>
            <w:tcW w:w="3551" w:type="pct"/>
          </w:tcPr>
          <w:p w14:paraId="29C6A2B2" w14:textId="2DBD9590" w:rsidR="0044530E" w:rsidRDefault="00231AD6" w:rsidP="0075043F">
            <w:pPr>
              <w:adjustRightInd w:val="0"/>
              <w:snapToGrid w:val="0"/>
              <w:rPr>
                <w:rFonts w:ascii="宋体" w:hAnsi="宋体" w:cs="宋体"/>
                <w:kern w:val="0"/>
                <w:sz w:val="28"/>
                <w:szCs w:val="28"/>
              </w:rPr>
            </w:pPr>
            <w:r>
              <w:rPr>
                <w:rFonts w:ascii="宋体" w:hAnsi="宋体" w:cs="宋体" w:hint="eastAsia"/>
                <w:kern w:val="0"/>
                <w:sz w:val="28"/>
                <w:szCs w:val="28"/>
              </w:rPr>
              <w:t>根据业务要求进行统计</w:t>
            </w:r>
            <w:r w:rsidR="0075043F">
              <w:rPr>
                <w:rFonts w:ascii="宋体" w:hAnsi="宋体" w:cs="宋体" w:hint="eastAsia"/>
                <w:kern w:val="0"/>
                <w:sz w:val="28"/>
                <w:szCs w:val="28"/>
              </w:rPr>
              <w:t>，</w:t>
            </w:r>
            <w:r w:rsidR="0075043F" w:rsidRPr="00A33732">
              <w:rPr>
                <w:rFonts w:ascii="宋体" w:hAnsi="宋体" w:cs="宋体" w:hint="eastAsia"/>
                <w:kern w:val="0"/>
                <w:sz w:val="28"/>
                <w:szCs w:val="28"/>
              </w:rPr>
              <w:t>需可以以</w:t>
            </w:r>
            <w:r w:rsidR="0075043F" w:rsidRPr="00A33732">
              <w:rPr>
                <w:rFonts w:ascii="宋体" w:hAnsi="宋体" w:cs="宋体"/>
                <w:kern w:val="0"/>
                <w:sz w:val="28"/>
                <w:szCs w:val="28"/>
              </w:rPr>
              <w:t>excel方式导出表格内的文字</w:t>
            </w:r>
            <w:r w:rsidR="0075043F" w:rsidRPr="00A33732">
              <w:rPr>
                <w:rFonts w:ascii="宋体" w:hAnsi="宋体" w:cs="宋体" w:hint="eastAsia"/>
                <w:kern w:val="0"/>
                <w:sz w:val="28"/>
                <w:szCs w:val="28"/>
              </w:rPr>
              <w:t>内容</w:t>
            </w:r>
          </w:p>
        </w:tc>
      </w:tr>
      <w:tr w:rsidR="0044530E" w14:paraId="02E38BA2" w14:textId="77777777">
        <w:trPr>
          <w:jc w:val="center"/>
        </w:trPr>
        <w:tc>
          <w:tcPr>
            <w:tcW w:w="1449" w:type="pct"/>
          </w:tcPr>
          <w:p w14:paraId="46DF7914" w14:textId="77777777" w:rsidR="0044530E" w:rsidRDefault="00231AD6">
            <w:pPr>
              <w:adjustRightInd w:val="0"/>
              <w:snapToGrid w:val="0"/>
              <w:rPr>
                <w:rFonts w:ascii="宋体" w:hAnsi="宋体" w:cs="宋体"/>
                <w:kern w:val="0"/>
                <w:sz w:val="28"/>
                <w:szCs w:val="28"/>
              </w:rPr>
            </w:pPr>
            <w:r>
              <w:rPr>
                <w:rFonts w:ascii="宋体" w:hAnsi="宋体" w:cs="宋体" w:hint="eastAsia"/>
                <w:kern w:val="0"/>
                <w:sz w:val="28"/>
                <w:szCs w:val="28"/>
              </w:rPr>
              <w:t>不良事件配置</w:t>
            </w:r>
          </w:p>
        </w:tc>
        <w:tc>
          <w:tcPr>
            <w:tcW w:w="3551" w:type="pct"/>
          </w:tcPr>
          <w:p w14:paraId="0634C006" w14:textId="1FAA45FF" w:rsidR="0044530E" w:rsidRDefault="00231AD6">
            <w:pPr>
              <w:adjustRightInd w:val="0"/>
              <w:snapToGrid w:val="0"/>
              <w:rPr>
                <w:rFonts w:ascii="宋体" w:hAnsi="宋体" w:cs="宋体"/>
                <w:kern w:val="0"/>
                <w:sz w:val="28"/>
                <w:szCs w:val="28"/>
              </w:rPr>
            </w:pPr>
            <w:r>
              <w:rPr>
                <w:rFonts w:ascii="宋体" w:hAnsi="宋体" w:cs="宋体" w:hint="eastAsia"/>
                <w:kern w:val="0"/>
                <w:sz w:val="28"/>
                <w:szCs w:val="28"/>
              </w:rPr>
              <w:t>系统功能及参数配置：事件类型、发生地点等</w:t>
            </w:r>
            <w:r w:rsidR="0075043F">
              <w:rPr>
                <w:rFonts w:ascii="宋体" w:hAnsi="宋体" w:cs="宋体" w:hint="eastAsia"/>
                <w:kern w:val="0"/>
                <w:sz w:val="28"/>
                <w:szCs w:val="28"/>
              </w:rPr>
              <w:t>，</w:t>
            </w:r>
            <w:r w:rsidR="0075043F" w:rsidRPr="00A33732">
              <w:rPr>
                <w:rFonts w:ascii="宋体" w:hAnsi="宋体" w:cs="宋体" w:hint="eastAsia"/>
                <w:kern w:val="0"/>
                <w:sz w:val="28"/>
                <w:szCs w:val="28"/>
              </w:rPr>
              <w:t>需要包涵上报国家不良监测系统上需要填写的所有内容。</w:t>
            </w:r>
          </w:p>
        </w:tc>
      </w:tr>
    </w:tbl>
    <w:p w14:paraId="6E707401" w14:textId="77777777" w:rsidR="0044530E" w:rsidRDefault="00231AD6">
      <w:pPr>
        <w:adjustRightInd w:val="0"/>
        <w:snapToGrid w:val="0"/>
        <w:spacing w:line="360" w:lineRule="auto"/>
        <w:rPr>
          <w:rFonts w:ascii="宋体" w:eastAsia="宋体" w:hAnsi="宋体"/>
          <w:sz w:val="28"/>
          <w:szCs w:val="28"/>
        </w:rPr>
      </w:pPr>
      <w:r>
        <w:rPr>
          <w:rFonts w:ascii="宋体" w:eastAsia="宋体" w:hAnsi="宋体" w:hint="eastAsia"/>
          <w:sz w:val="28"/>
          <w:szCs w:val="28"/>
        </w:rPr>
        <w:t>三、实施要求</w:t>
      </w:r>
    </w:p>
    <w:p w14:paraId="6B1F465F" w14:textId="77777777" w:rsidR="0044530E" w:rsidRDefault="00231AD6">
      <w:pPr>
        <w:adjustRightInd w:val="0"/>
        <w:snapToGrid w:val="0"/>
        <w:spacing w:line="360" w:lineRule="auto"/>
        <w:rPr>
          <w:rFonts w:ascii="宋体" w:eastAsia="宋体" w:hAnsi="宋体"/>
          <w:sz w:val="28"/>
          <w:szCs w:val="28"/>
        </w:rPr>
      </w:pPr>
      <w:r>
        <w:rPr>
          <w:rFonts w:ascii="宋体" w:eastAsia="宋体" w:hAnsi="宋体"/>
          <w:sz w:val="28"/>
          <w:szCs w:val="28"/>
        </w:rPr>
        <w:t>(1)安装地点：绍兴市妇幼保健院。</w:t>
      </w:r>
    </w:p>
    <w:p w14:paraId="29DB8C98" w14:textId="77777777" w:rsidR="0044530E" w:rsidRDefault="00231AD6">
      <w:pPr>
        <w:adjustRightInd w:val="0"/>
        <w:snapToGrid w:val="0"/>
        <w:spacing w:line="360" w:lineRule="auto"/>
        <w:rPr>
          <w:rFonts w:ascii="宋体" w:eastAsia="宋体" w:hAnsi="宋体"/>
          <w:sz w:val="28"/>
          <w:szCs w:val="28"/>
        </w:rPr>
      </w:pPr>
      <w:r>
        <w:rPr>
          <w:rFonts w:ascii="宋体" w:eastAsia="宋体" w:hAnsi="宋体"/>
          <w:sz w:val="28"/>
          <w:szCs w:val="28"/>
        </w:rPr>
        <w:t>(2)项目完成时间：合同签订后30天内。</w:t>
      </w:r>
    </w:p>
    <w:p w14:paraId="66AD7437" w14:textId="77777777" w:rsidR="0044530E" w:rsidRDefault="00231AD6">
      <w:pPr>
        <w:adjustRightInd w:val="0"/>
        <w:snapToGrid w:val="0"/>
        <w:spacing w:line="360" w:lineRule="auto"/>
        <w:rPr>
          <w:rFonts w:ascii="宋体" w:eastAsia="宋体" w:hAnsi="宋体"/>
          <w:sz w:val="28"/>
          <w:szCs w:val="28"/>
        </w:rPr>
      </w:pPr>
      <w:r>
        <w:rPr>
          <w:rFonts w:ascii="宋体" w:eastAsia="宋体" w:hAnsi="宋体"/>
          <w:sz w:val="28"/>
          <w:szCs w:val="28"/>
        </w:rPr>
        <w:lastRenderedPageBreak/>
        <w:t>(3)未涉及产品框架、业务流程改造，投标人应按医院业务需求修改并调整，不收取任何费用。</w:t>
      </w:r>
    </w:p>
    <w:p w14:paraId="27504962" w14:textId="77777777" w:rsidR="0044530E" w:rsidRDefault="00231AD6">
      <w:pPr>
        <w:adjustRightInd w:val="0"/>
        <w:snapToGrid w:val="0"/>
        <w:spacing w:line="360" w:lineRule="auto"/>
        <w:rPr>
          <w:rFonts w:ascii="宋体" w:eastAsia="宋体" w:hAnsi="宋体"/>
          <w:sz w:val="28"/>
          <w:szCs w:val="28"/>
        </w:rPr>
      </w:pPr>
      <w:r>
        <w:rPr>
          <w:rFonts w:ascii="宋体" w:eastAsia="宋体" w:hAnsi="宋体"/>
          <w:sz w:val="28"/>
          <w:szCs w:val="28"/>
        </w:rPr>
        <w:t>(4)该项目不涉及接口改造时，免费开放接口供其它系统使用及认证，其他应用程序上线所涉及的流程改造也应承诺不收取任何费用。</w:t>
      </w:r>
    </w:p>
    <w:p w14:paraId="4E1C018D" w14:textId="77777777" w:rsidR="0044530E" w:rsidRDefault="00231AD6">
      <w:pPr>
        <w:adjustRightInd w:val="0"/>
        <w:snapToGrid w:val="0"/>
        <w:spacing w:line="360" w:lineRule="auto"/>
        <w:rPr>
          <w:rFonts w:ascii="宋体" w:eastAsia="宋体" w:hAnsi="宋体"/>
          <w:sz w:val="28"/>
          <w:szCs w:val="28"/>
        </w:rPr>
      </w:pPr>
      <w:r>
        <w:rPr>
          <w:rFonts w:ascii="宋体" w:eastAsia="宋体" w:hAnsi="宋体"/>
          <w:sz w:val="28"/>
          <w:szCs w:val="28"/>
        </w:rPr>
        <w:t>(5)本项目为“一揽子工程”，中标人应充分理解与满足招标文件中的需求与目标，如中标人对本项目理解有误或方案设计存在偏差等，导致项目在实施过程中发现遗漏工程的，弥补的项目费用全部由中标人承担，招标人不再另行支付其他费用。</w:t>
      </w:r>
    </w:p>
    <w:p w14:paraId="23746CF8" w14:textId="77777777" w:rsidR="0044530E" w:rsidRDefault="00231AD6">
      <w:pPr>
        <w:adjustRightInd w:val="0"/>
        <w:snapToGrid w:val="0"/>
        <w:spacing w:line="360" w:lineRule="auto"/>
        <w:rPr>
          <w:rFonts w:ascii="宋体" w:eastAsia="宋体" w:hAnsi="宋体"/>
          <w:sz w:val="28"/>
          <w:szCs w:val="28"/>
        </w:rPr>
      </w:pPr>
      <w:r>
        <w:rPr>
          <w:rFonts w:ascii="宋体" w:eastAsia="宋体" w:hAnsi="宋体"/>
          <w:sz w:val="28"/>
          <w:szCs w:val="28"/>
        </w:rPr>
        <w:t>(6)由原厂技术人员实地完成本项目实施。根据招标人要求与中标人现有的系统做好无缝对接，接口的产生的所有费用全部由中标人承担。</w:t>
      </w:r>
    </w:p>
    <w:p w14:paraId="44852B67" w14:textId="77777777" w:rsidR="0044530E" w:rsidRDefault="00231AD6">
      <w:pPr>
        <w:adjustRightInd w:val="0"/>
        <w:snapToGrid w:val="0"/>
        <w:spacing w:line="360" w:lineRule="auto"/>
        <w:rPr>
          <w:rFonts w:ascii="宋体" w:eastAsia="宋体" w:hAnsi="宋体"/>
          <w:sz w:val="28"/>
          <w:szCs w:val="28"/>
        </w:rPr>
      </w:pPr>
      <w:r>
        <w:rPr>
          <w:rFonts w:ascii="宋体" w:eastAsia="宋体" w:hAnsi="宋体" w:hint="eastAsia"/>
          <w:sz w:val="28"/>
          <w:szCs w:val="28"/>
        </w:rPr>
        <w:t>四、免费质保期：自项目验收之日起，软件至少为期</w:t>
      </w:r>
      <w:r>
        <w:rPr>
          <w:rFonts w:ascii="宋体" w:eastAsia="宋体" w:hAnsi="宋体"/>
          <w:sz w:val="28"/>
          <w:szCs w:val="28"/>
        </w:rPr>
        <w:t>1年免费质保</w:t>
      </w:r>
      <w:r>
        <w:rPr>
          <w:rFonts w:ascii="宋体" w:eastAsia="宋体" w:hAnsi="宋体" w:hint="eastAsia"/>
          <w:sz w:val="28"/>
          <w:szCs w:val="28"/>
        </w:rPr>
        <w:t>。</w:t>
      </w:r>
    </w:p>
    <w:p w14:paraId="43DEE8EE" w14:textId="77777777" w:rsidR="0044530E" w:rsidRDefault="00231AD6">
      <w:pPr>
        <w:adjustRightInd w:val="0"/>
        <w:snapToGrid w:val="0"/>
        <w:spacing w:line="360" w:lineRule="auto"/>
        <w:rPr>
          <w:rFonts w:ascii="宋体" w:eastAsia="宋体" w:hAnsi="宋体"/>
          <w:sz w:val="28"/>
          <w:szCs w:val="28"/>
        </w:rPr>
      </w:pPr>
      <w:r>
        <w:rPr>
          <w:rFonts w:ascii="宋体" w:eastAsia="宋体" w:hAnsi="宋体" w:hint="eastAsia"/>
          <w:sz w:val="28"/>
          <w:szCs w:val="28"/>
        </w:rPr>
        <w:t>五、验收要求：验收时间：完成安装、调试完毕，上线试运行并稳定运用</w:t>
      </w:r>
      <w:r>
        <w:rPr>
          <w:rFonts w:ascii="宋体" w:eastAsia="宋体" w:hAnsi="宋体"/>
          <w:sz w:val="28"/>
          <w:szCs w:val="28"/>
        </w:rPr>
        <w:t>10天后，由中标供应商提出验收申请，采购人应于中标供应商提出验收申请后5个工作日内组织验收。采购人验收合格后应当出具验收报告。</w:t>
      </w:r>
    </w:p>
    <w:p w14:paraId="599ADC7C" w14:textId="77777777" w:rsidR="0044530E" w:rsidRDefault="00231AD6">
      <w:pPr>
        <w:adjustRightInd w:val="0"/>
        <w:snapToGrid w:val="0"/>
        <w:spacing w:line="360" w:lineRule="auto"/>
        <w:rPr>
          <w:rFonts w:ascii="宋体" w:eastAsia="宋体" w:hAnsi="宋体"/>
          <w:sz w:val="28"/>
          <w:szCs w:val="28"/>
        </w:rPr>
      </w:pPr>
      <w:r>
        <w:rPr>
          <w:rFonts w:ascii="宋体" w:eastAsia="宋体" w:hAnsi="宋体" w:hint="eastAsia"/>
          <w:sz w:val="28"/>
          <w:szCs w:val="28"/>
        </w:rPr>
        <w:t>六、付款说明</w:t>
      </w:r>
    </w:p>
    <w:p w14:paraId="25095BB6" w14:textId="77777777" w:rsidR="0044530E" w:rsidRDefault="00231AD6">
      <w:pPr>
        <w:adjustRightInd w:val="0"/>
        <w:snapToGrid w:val="0"/>
        <w:spacing w:line="360" w:lineRule="auto"/>
        <w:rPr>
          <w:rFonts w:ascii="宋体" w:eastAsia="宋体" w:hAnsi="宋体"/>
          <w:sz w:val="28"/>
          <w:szCs w:val="28"/>
        </w:rPr>
      </w:pPr>
      <w:r>
        <w:rPr>
          <w:rFonts w:ascii="宋体" w:eastAsia="宋体" w:hAnsi="宋体" w:hint="eastAsia"/>
          <w:sz w:val="28"/>
          <w:szCs w:val="28"/>
        </w:rPr>
        <w:t>按《浙江省财政厅关于进一步发挥政府采购政策功能全力推动经济稳进提质的通知》（浙财采监〔</w:t>
      </w:r>
      <w:r>
        <w:rPr>
          <w:rFonts w:ascii="宋体" w:eastAsia="宋体" w:hAnsi="宋体"/>
          <w:sz w:val="28"/>
          <w:szCs w:val="28"/>
        </w:rPr>
        <w:t>2022〕3号）等文件要求执行，具体付款方式由双方协商后在合同中明确。不得把履约保证金转为质量保证金或收取质量保证金。</w:t>
      </w:r>
    </w:p>
    <w:p w14:paraId="731026B6" w14:textId="77777777" w:rsidR="0044530E" w:rsidRDefault="00231AD6">
      <w:pPr>
        <w:adjustRightInd w:val="0"/>
        <w:snapToGrid w:val="0"/>
        <w:spacing w:line="360" w:lineRule="auto"/>
        <w:rPr>
          <w:rFonts w:ascii="宋体" w:eastAsia="宋体" w:hAnsi="宋体"/>
          <w:sz w:val="28"/>
          <w:szCs w:val="28"/>
        </w:rPr>
      </w:pPr>
      <w:r>
        <w:rPr>
          <w:rFonts w:ascii="宋体" w:eastAsia="宋体" w:hAnsi="宋体" w:hint="eastAsia"/>
          <w:sz w:val="28"/>
          <w:szCs w:val="28"/>
        </w:rPr>
        <w:t>七、其他要求</w:t>
      </w:r>
    </w:p>
    <w:p w14:paraId="4DAA0CE7" w14:textId="77777777" w:rsidR="0044530E" w:rsidRDefault="00231AD6">
      <w:pPr>
        <w:adjustRightInd w:val="0"/>
        <w:snapToGrid w:val="0"/>
        <w:spacing w:line="360" w:lineRule="auto"/>
        <w:rPr>
          <w:rFonts w:ascii="宋体" w:eastAsia="宋体" w:hAnsi="宋体"/>
          <w:sz w:val="28"/>
          <w:szCs w:val="28"/>
        </w:rPr>
      </w:pPr>
      <w:r>
        <w:rPr>
          <w:rFonts w:ascii="宋体" w:eastAsia="宋体" w:hAnsi="宋体" w:hint="eastAsia"/>
          <w:sz w:val="28"/>
          <w:szCs w:val="28"/>
        </w:rPr>
        <w:t>本项目的监理单位为绍兴市妇幼保健院</w:t>
      </w:r>
      <w:r>
        <w:rPr>
          <w:rFonts w:ascii="宋体" w:eastAsia="宋体" w:hAnsi="宋体"/>
          <w:sz w:val="28"/>
          <w:szCs w:val="28"/>
        </w:rPr>
        <w:t>2024年度信息化监理服务中标单位。</w:t>
      </w:r>
    </w:p>
    <w:sectPr w:rsidR="0044530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3D398" w14:textId="77777777" w:rsidR="002947CF" w:rsidRDefault="002947CF">
      <w:r>
        <w:separator/>
      </w:r>
    </w:p>
  </w:endnote>
  <w:endnote w:type="continuationSeparator" w:id="0">
    <w:p w14:paraId="563E9024" w14:textId="77777777" w:rsidR="002947CF" w:rsidRDefault="0029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228036"/>
    </w:sdtPr>
    <w:sdtEndPr/>
    <w:sdtContent>
      <w:sdt>
        <w:sdtPr>
          <w:id w:val="1728636285"/>
        </w:sdtPr>
        <w:sdtEndPr/>
        <w:sdtContent>
          <w:p w14:paraId="6C1614C1" w14:textId="31212C31" w:rsidR="0044530E" w:rsidRDefault="00231AD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33732">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33732">
              <w:rPr>
                <w:b/>
                <w:bCs/>
                <w:noProof/>
              </w:rPr>
              <w:t>2</w:t>
            </w:r>
            <w:r>
              <w:rPr>
                <w:b/>
                <w:bCs/>
                <w:sz w:val="24"/>
                <w:szCs w:val="24"/>
              </w:rPr>
              <w:fldChar w:fldCharType="end"/>
            </w:r>
          </w:p>
        </w:sdtContent>
      </w:sdt>
    </w:sdtContent>
  </w:sdt>
  <w:p w14:paraId="262729A6" w14:textId="77777777" w:rsidR="0044530E" w:rsidRDefault="0044530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77072" w14:textId="77777777" w:rsidR="002947CF" w:rsidRDefault="002947CF">
      <w:r>
        <w:separator/>
      </w:r>
    </w:p>
  </w:footnote>
  <w:footnote w:type="continuationSeparator" w:id="0">
    <w:p w14:paraId="4AD85758" w14:textId="77777777" w:rsidR="002947CF" w:rsidRDefault="002947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C2392"/>
    <w:multiLevelType w:val="singleLevel"/>
    <w:tmpl w:val="61CC239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4NmEwMmE5MTI3Yzg1ZTY3NTgxOWE5YTkwOTRiMGYifQ=="/>
  </w:docVars>
  <w:rsids>
    <w:rsidRoot w:val="00564971"/>
    <w:rsid w:val="000E301B"/>
    <w:rsid w:val="001D5729"/>
    <w:rsid w:val="00231AD6"/>
    <w:rsid w:val="00254C61"/>
    <w:rsid w:val="002947CF"/>
    <w:rsid w:val="0044530E"/>
    <w:rsid w:val="00564971"/>
    <w:rsid w:val="006762AB"/>
    <w:rsid w:val="0075043F"/>
    <w:rsid w:val="00A33732"/>
    <w:rsid w:val="00D510C4"/>
    <w:rsid w:val="030672C1"/>
    <w:rsid w:val="267E0A98"/>
    <w:rsid w:val="4D361DD8"/>
    <w:rsid w:val="77714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5B3B"/>
  <w15:docId w15:val="{8FD56E16-F142-4F5D-A374-F1140BD9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nhideWhenUsed/>
    <w:qFormat/>
    <w:pPr>
      <w:keepNext/>
      <w:keepLines/>
      <w:spacing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qFormat/>
    <w:rPr>
      <w:rFonts w:ascii="Arial" w:eastAsia="黑体" w:hAnsi="Arial"/>
      <w:b/>
      <w:sz w:val="32"/>
      <w:szCs w:val="24"/>
    </w:r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styleId="ab">
    <w:name w:val="annotation reference"/>
    <w:basedOn w:val="a0"/>
    <w:uiPriority w:val="99"/>
    <w:semiHidden/>
    <w:unhideWhenUsed/>
    <w:rPr>
      <w:sz w:val="21"/>
      <w:szCs w:val="21"/>
    </w:rPr>
  </w:style>
  <w:style w:type="paragraph" w:styleId="ac">
    <w:name w:val="Balloon Text"/>
    <w:basedOn w:val="a"/>
    <w:link w:val="ad"/>
    <w:uiPriority w:val="99"/>
    <w:semiHidden/>
    <w:unhideWhenUsed/>
    <w:rsid w:val="0075043F"/>
    <w:rPr>
      <w:sz w:val="18"/>
      <w:szCs w:val="18"/>
    </w:rPr>
  </w:style>
  <w:style w:type="character" w:customStyle="1" w:styleId="ad">
    <w:name w:val="批注框文本 字符"/>
    <w:basedOn w:val="a0"/>
    <w:link w:val="ac"/>
    <w:uiPriority w:val="99"/>
    <w:semiHidden/>
    <w:rsid w:val="0075043F"/>
    <w:rPr>
      <w:kern w:val="2"/>
      <w:sz w:val="18"/>
      <w:szCs w:val="18"/>
    </w:rPr>
  </w:style>
  <w:style w:type="paragraph" w:styleId="ae">
    <w:name w:val="annotation subject"/>
    <w:basedOn w:val="a3"/>
    <w:next w:val="a3"/>
    <w:link w:val="af"/>
    <w:uiPriority w:val="99"/>
    <w:semiHidden/>
    <w:unhideWhenUsed/>
    <w:rsid w:val="0075043F"/>
    <w:rPr>
      <w:b/>
      <w:bCs/>
    </w:rPr>
  </w:style>
  <w:style w:type="character" w:customStyle="1" w:styleId="a4">
    <w:name w:val="批注文字 字符"/>
    <w:basedOn w:val="a0"/>
    <w:link w:val="a3"/>
    <w:uiPriority w:val="99"/>
    <w:semiHidden/>
    <w:rsid w:val="0075043F"/>
    <w:rPr>
      <w:kern w:val="2"/>
      <w:sz w:val="21"/>
      <w:szCs w:val="22"/>
    </w:rPr>
  </w:style>
  <w:style w:type="character" w:customStyle="1" w:styleId="af">
    <w:name w:val="批注主题 字符"/>
    <w:basedOn w:val="a4"/>
    <w:link w:val="ae"/>
    <w:uiPriority w:val="99"/>
    <w:semiHidden/>
    <w:rsid w:val="0075043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170</Words>
  <Characters>972</Characters>
  <Application>Microsoft Office Word</Application>
  <DocSecurity>0</DocSecurity>
  <Lines>8</Lines>
  <Paragraphs>2</Paragraphs>
  <ScaleCrop>false</ScaleCrop>
  <Company>Microsoft</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5</cp:revision>
  <dcterms:created xsi:type="dcterms:W3CDTF">2024-10-25T03:25:00Z</dcterms:created>
  <dcterms:modified xsi:type="dcterms:W3CDTF">2024-11-18T00:28:00Z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A73B2433E711409D82374BC548A05D2C_13</vt:lpwstr>
  </property>
</Properties>
</file>