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bookmarkStart w:id="0" w:name="_Toc110592774"/>
      <w:r>
        <w:rPr>
          <w:rFonts w:hint="eastAsia"/>
          <w:sz w:val="36"/>
          <w:szCs w:val="44"/>
        </w:rPr>
        <w:t>关于</w:t>
      </w:r>
      <w:r>
        <w:rPr>
          <w:rFonts w:hint="eastAsia"/>
          <w:sz w:val="36"/>
          <w:szCs w:val="44"/>
          <w:lang w:val="zh-TW" w:eastAsia="zh-TW"/>
        </w:rPr>
        <w:t>FTS-3</w:t>
      </w:r>
      <w:r>
        <w:rPr>
          <w:rFonts w:hint="eastAsia"/>
          <w:sz w:val="36"/>
          <w:szCs w:val="44"/>
          <w:lang w:val="zh-TW" w:eastAsia="zh-CN"/>
        </w:rPr>
        <w:t>探头</w:t>
      </w:r>
      <w:r>
        <w:rPr>
          <w:rFonts w:hint="eastAsia"/>
          <w:sz w:val="36"/>
          <w:szCs w:val="44"/>
          <w:lang w:eastAsia="zh-CN"/>
        </w:rPr>
        <w:t>采</w:t>
      </w:r>
      <w:r>
        <w:rPr>
          <w:rFonts w:hint="eastAsia"/>
          <w:sz w:val="36"/>
          <w:szCs w:val="44"/>
        </w:rPr>
        <w:t>购的询价公告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按照绍兴市妇幼保健院采购需求，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科对</w:t>
      </w:r>
      <w:r>
        <w:rPr>
          <w:rFonts w:hint="eastAsia"/>
          <w:sz w:val="24"/>
          <w:szCs w:val="24"/>
          <w:lang w:val="zh-TW" w:eastAsia="zh-TW"/>
        </w:rPr>
        <w:t>FTS-3</w:t>
      </w:r>
      <w:r>
        <w:rPr>
          <w:rFonts w:hint="eastAsia"/>
          <w:sz w:val="24"/>
          <w:szCs w:val="24"/>
          <w:lang w:val="zh-TW" w:eastAsia="zh-CN"/>
        </w:rPr>
        <w:t>探头</w:t>
      </w:r>
      <w:r>
        <w:rPr>
          <w:rFonts w:hint="eastAsia"/>
          <w:sz w:val="24"/>
          <w:szCs w:val="24"/>
        </w:rPr>
        <w:t>采购项目进行询价，欢迎符合要求的供应商进行报价。</w:t>
      </w:r>
    </w:p>
    <w:p>
      <w:pPr>
        <w:numPr>
          <w:numId w:val="0"/>
        </w:numPr>
        <w:ind w:right="-85" w:righ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一、</w:t>
      </w: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lang w:val="zh-TW" w:eastAsia="zh-TW"/>
        </w:rPr>
        <w:t>FTS-3</w:t>
      </w:r>
      <w:r>
        <w:rPr>
          <w:rFonts w:hint="eastAsia"/>
          <w:sz w:val="24"/>
          <w:szCs w:val="24"/>
          <w:lang w:val="zh-TW" w:eastAsia="zh-CN"/>
        </w:rPr>
        <w:t>探头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1.项目预算：</w:t>
      </w:r>
      <w:r>
        <w:rPr>
          <w:rFonts w:hint="eastAsia"/>
          <w:sz w:val="24"/>
          <w:szCs w:val="24"/>
          <w:lang w:val="en-US" w:eastAsia="zh-CN"/>
        </w:rPr>
        <w:t>1.62万元</w:t>
      </w:r>
    </w:p>
    <w:p>
      <w:pPr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2.询价项目概况（内容、用途、数量、简要技术要求等）:</w:t>
      </w:r>
    </w:p>
    <w:p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报价清单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766"/>
        <w:gridCol w:w="1569"/>
        <w:gridCol w:w="1444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82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766" w:type="dxa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1569" w:type="dxa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444" w:type="dxa"/>
          </w:tcPr>
          <w:p>
            <w:pPr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830" w:type="dxa"/>
          </w:tcPr>
          <w:p>
            <w:pPr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29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zh-TW" w:eastAsia="zh-TW"/>
              </w:rPr>
              <w:t>FTS-3</w:t>
            </w:r>
            <w:r>
              <w:rPr>
                <w:rFonts w:hint="eastAsia"/>
                <w:sz w:val="24"/>
                <w:szCs w:val="24"/>
                <w:lang w:val="zh-TW" w:eastAsia="zh-CN"/>
              </w:rPr>
              <w:t>探头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9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4" w:type="dxa"/>
          </w:tcPr>
          <w:p>
            <w:pPr>
              <w:ind w:left="0" w:leftChars="0" w:firstLine="0" w:firstLineChars="0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4050</w:t>
            </w:r>
          </w:p>
        </w:tc>
        <w:tc>
          <w:tcPr>
            <w:tcW w:w="830" w:type="dxa"/>
          </w:tcPr>
          <w:p>
            <w:pPr>
              <w:ind w:left="0" w:leftChars="0" w:firstLine="0" w:firstLineChars="0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4个</w:t>
            </w:r>
          </w:p>
        </w:tc>
      </w:tr>
    </w:tbl>
    <w:p>
      <w:pPr>
        <w:rPr>
          <w:rFonts w:hint="eastAsia"/>
          <w:sz w:val="24"/>
          <w:szCs w:val="24"/>
          <w:lang w:eastAsia="zh-CN"/>
        </w:rPr>
      </w:pPr>
    </w:p>
    <w:p>
      <w:pPr>
        <w:pStyle w:val="2"/>
        <w:numPr>
          <w:ilvl w:val="0"/>
          <w:numId w:val="0"/>
        </w:numPr>
        <w:spacing w:before="240" w:after="240"/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lang w:val="zh-TW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lang w:val="zh-TW" w:eastAsia="zh-CN" w:bidi="ar-SA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lang w:val="zh-TW" w:eastAsia="zh-TW" w:bidi="ar-SA"/>
        </w:rPr>
        <w:t>FTS-3产品技术规格</w:t>
      </w:r>
      <w:bookmarkEnd w:id="0"/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lang w:val="zh-TW" w:eastAsia="zh-CN" w:bidi="ar-SA"/>
        </w:rPr>
        <w:t>（数量为四个）</w:t>
      </w:r>
    </w:p>
    <w:p>
      <w:pPr>
        <w:pStyle w:val="3"/>
        <w:numPr>
          <w:ilvl w:val="0"/>
          <w:numId w:val="0"/>
        </w:numPr>
        <w:spacing w:beforeLines="0"/>
        <w:rPr>
          <w:rFonts w:hint="eastAsia" w:ascii="宋体" w:hAnsi="宋体" w:eastAsia="宋体" w:cs="宋体"/>
          <w:bCs w:val="0"/>
          <w:kern w:val="2"/>
          <w:sz w:val="24"/>
          <w:szCs w:val="21"/>
          <w:lang w:val="en-US" w:eastAsia="zh-CN" w:bidi="ar-SA"/>
        </w:rPr>
      </w:pPr>
      <w:bookmarkStart w:id="1" w:name="_Toc110592775"/>
      <w:r>
        <w:rPr>
          <w:rFonts w:hint="eastAsia" w:ascii="宋体" w:hAnsi="宋体" w:eastAsia="宋体" w:cs="宋体"/>
          <w:bCs w:val="0"/>
          <w:kern w:val="2"/>
          <w:sz w:val="24"/>
          <w:szCs w:val="21"/>
          <w:lang w:val="en-US" w:eastAsia="zh-CN" w:bidi="ar-SA"/>
        </w:rPr>
        <w:t>A1.1 环境规格</w:t>
      </w:r>
      <w:bookmarkEnd w:id="1"/>
    </w:p>
    <w:p>
      <w:pPr>
        <w:pStyle w:val="6"/>
        <w:spacing w:before="62" w:after="156" w:afterLines="50"/>
        <w:ind w:firstLine="480"/>
        <w:rPr>
          <w:rFonts w:hint="eastAsia" w:ascii="宋体" w:hAnsi="宋体" w:eastAsia="宋体" w:cs="宋体"/>
          <w:color w:val="auto"/>
          <w:spacing w:val="0"/>
          <w:w w:val="100"/>
          <w:kern w:val="2"/>
          <w:position w:val="0"/>
          <w:sz w:val="21"/>
          <w:szCs w:val="21"/>
          <w:u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kern w:val="2"/>
          <w:position w:val="0"/>
          <w:sz w:val="21"/>
          <w:szCs w:val="21"/>
          <w:u w:val="none"/>
          <w:vertAlign w:val="baseline"/>
          <w:lang w:val="en-US" w:eastAsia="zh-CN" w:bidi="ar-SA"/>
        </w:rPr>
        <w:t>如果在规定的温度与湿度范围以外使用或储存，FTS-3可能不满足以下列出的性能规格要求。</w:t>
      </w:r>
    </w:p>
    <w:tbl>
      <w:tblPr>
        <w:tblStyle w:val="7"/>
        <w:tblW w:w="83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356"/>
        <w:gridCol w:w="4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14"/>
              <w:spacing w:before="62" w:after="62"/>
              <w:ind w:right="-108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工作</w:t>
            </w:r>
          </w:p>
        </w:tc>
        <w:tc>
          <w:tcPr>
            <w:tcW w:w="1356" w:type="dxa"/>
            <w:vAlign w:val="center"/>
          </w:tcPr>
          <w:p>
            <w:pPr>
              <w:spacing w:before="62" w:after="62"/>
              <w:ind w:right="-108" w:firstLine="0" w:firstLineChars="0"/>
              <w:rPr>
                <w:rFonts w:ascii="HelveticaNeueLT Std" w:hAnsi="HelveticaNeueLT Std" w:eastAsia="微软雅黑" w:cs="Times New Roman"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温度：</w:t>
            </w:r>
          </w:p>
        </w:tc>
        <w:tc>
          <w:tcPr>
            <w:tcW w:w="4909" w:type="dxa"/>
            <w:vAlign w:val="center"/>
          </w:tcPr>
          <w:p>
            <w:pPr>
              <w:spacing w:before="62" w:after="62"/>
              <w:ind w:right="-108" w:firstLine="0" w:firstLineChars="0"/>
              <w:rPr>
                <w:rFonts w:ascii="HelveticaNeueLT Std" w:hAnsi="HelveticaNeueLT Std" w:eastAsia="微软雅黑" w:cs="Times New Roman"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+5 ºC ~ + 40 ºC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27" w:type="dxa"/>
            <w:vMerge w:val="continue"/>
            <w:vAlign w:val="center"/>
          </w:tcPr>
          <w:p>
            <w:pPr>
              <w:spacing w:before="62" w:after="62"/>
              <w:ind w:right="-108" w:firstLine="0" w:firstLineChars="0"/>
              <w:rPr>
                <w:rFonts w:ascii="HelveticaNeueLT Std" w:hAnsi="HelveticaNeueLT Std" w:eastAsia="微软雅黑" w:cs="Times New Roman"/>
                <w:b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before="62" w:after="62"/>
              <w:ind w:right="-108" w:firstLine="0" w:firstLineChars="0"/>
              <w:rPr>
                <w:rFonts w:ascii="HelveticaNeueLT Std" w:hAnsi="HelveticaNeueLT Std" w:eastAsia="微软雅黑" w:cs="Times New Roman"/>
                <w:b/>
                <w:bCs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相对湿度：</w:t>
            </w:r>
          </w:p>
        </w:tc>
        <w:tc>
          <w:tcPr>
            <w:tcW w:w="4909" w:type="dxa"/>
            <w:vAlign w:val="center"/>
          </w:tcPr>
          <w:p>
            <w:pPr>
              <w:spacing w:before="62" w:after="62"/>
              <w:ind w:right="-108" w:firstLine="0" w:firstLineChars="0"/>
              <w:rPr>
                <w:rFonts w:ascii="HelveticaNeueLT Std" w:hAnsi="HelveticaNeueLT Std" w:eastAsia="微软雅黑" w:cs="Times New Roman"/>
                <w:b/>
                <w:bCs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15% RH ~ 95% RH（无冷凝）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27" w:type="dxa"/>
            <w:vMerge w:val="continue"/>
            <w:vAlign w:val="center"/>
          </w:tcPr>
          <w:p>
            <w:pPr>
              <w:spacing w:before="62" w:after="62"/>
              <w:ind w:right="-108" w:firstLine="0" w:firstLineChars="0"/>
              <w:rPr>
                <w:rFonts w:ascii="HelveticaNeueLT Std" w:hAnsi="HelveticaNeueLT Std" w:eastAsia="微软雅黑" w:cs="Times New Roman"/>
                <w:b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before="62" w:after="62"/>
              <w:ind w:right="-108" w:firstLine="0" w:firstLineChars="0"/>
              <w:rPr>
                <w:rFonts w:ascii="HelveticaNeueLT Std" w:hAnsi="HelveticaNeueLT Std" w:eastAsia="微软雅黑" w:cs="Times New Roman"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大气压：</w:t>
            </w:r>
          </w:p>
        </w:tc>
        <w:tc>
          <w:tcPr>
            <w:tcW w:w="4909" w:type="dxa"/>
            <w:vAlign w:val="center"/>
          </w:tcPr>
          <w:p>
            <w:pPr>
              <w:spacing w:before="62" w:after="62"/>
              <w:ind w:right="-108" w:firstLine="0" w:firstLineChars="0"/>
              <w:rPr>
                <w:rFonts w:ascii="HelveticaNeueLT Std" w:hAnsi="HelveticaNeueLT Std" w:eastAsia="微软雅黑" w:cs="Times New Roman"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86 kPa ~ 106 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14"/>
              <w:spacing w:before="62" w:after="62"/>
              <w:ind w:right="-108" w:firstLine="0" w:firstLineChars="0"/>
              <w:rPr>
                <w:rFonts w:ascii="HelveticaNeueLT Std" w:hAnsi="HelveticaNeueLT Std" w:eastAsia="微软雅黑"/>
                <w:b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运输和贮存</w:t>
            </w:r>
          </w:p>
        </w:tc>
        <w:tc>
          <w:tcPr>
            <w:tcW w:w="1356" w:type="dxa"/>
            <w:vAlign w:val="center"/>
          </w:tcPr>
          <w:p>
            <w:pPr>
              <w:spacing w:before="62" w:after="62"/>
              <w:ind w:right="-108" w:firstLine="0" w:firstLineChars="0"/>
              <w:rPr>
                <w:rFonts w:ascii="HelveticaNeueLT Std" w:hAnsi="HelveticaNeueLT Std" w:eastAsia="微软雅黑" w:cs="Times New Roman"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温度：</w:t>
            </w:r>
          </w:p>
        </w:tc>
        <w:tc>
          <w:tcPr>
            <w:tcW w:w="4909" w:type="dxa"/>
            <w:vAlign w:val="center"/>
          </w:tcPr>
          <w:p>
            <w:pPr>
              <w:spacing w:before="62" w:after="62"/>
              <w:ind w:right="-108" w:firstLine="0" w:firstLineChars="0"/>
              <w:rPr>
                <w:rFonts w:ascii="HelveticaNeueLT Std" w:hAnsi="HelveticaNeueLT Std" w:eastAsia="微软雅黑" w:cs="Times New Roman"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-20 ºC ~ +55 ºC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27" w:type="dxa"/>
            <w:vMerge w:val="continue"/>
            <w:vAlign w:val="center"/>
          </w:tcPr>
          <w:p>
            <w:pPr>
              <w:spacing w:before="62" w:after="62"/>
              <w:ind w:right="-108" w:firstLine="0" w:firstLineChars="0"/>
              <w:rPr>
                <w:rFonts w:ascii="HelveticaNeueLT Std" w:hAnsi="HelveticaNeueLT Std" w:eastAsia="微软雅黑" w:cs="Times New Roman"/>
                <w:b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before="62" w:after="62"/>
              <w:ind w:right="-108" w:firstLine="0" w:firstLineChars="0"/>
              <w:rPr>
                <w:rFonts w:ascii="HelveticaNeueLT Std" w:hAnsi="HelveticaNeueLT Std" w:eastAsia="微软雅黑" w:cs="Times New Roman"/>
                <w:b/>
                <w:bCs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相对湿度：</w:t>
            </w:r>
          </w:p>
        </w:tc>
        <w:tc>
          <w:tcPr>
            <w:tcW w:w="4909" w:type="dxa"/>
            <w:vAlign w:val="center"/>
          </w:tcPr>
          <w:p>
            <w:pPr>
              <w:spacing w:before="62" w:after="62"/>
              <w:ind w:right="-108" w:firstLine="0" w:firstLineChars="0"/>
              <w:rPr>
                <w:rFonts w:ascii="HelveticaNeueLT Std" w:hAnsi="HelveticaNeueLT Std" w:eastAsia="微软雅黑" w:cs="Times New Roman"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15% RH ~ 93% RH（无冷凝）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127" w:type="dxa"/>
            <w:vMerge w:val="continue"/>
            <w:vAlign w:val="center"/>
          </w:tcPr>
          <w:p>
            <w:pPr>
              <w:spacing w:before="62" w:after="62"/>
              <w:ind w:right="-108" w:firstLine="0" w:firstLineChars="0"/>
              <w:rPr>
                <w:rFonts w:ascii="HelveticaNeueLT Std" w:hAnsi="HelveticaNeueLT Std" w:eastAsia="微软雅黑" w:cs="Times New Roman"/>
                <w:b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before="62" w:after="62"/>
              <w:ind w:right="-108" w:firstLine="0" w:firstLineChars="0"/>
              <w:rPr>
                <w:rFonts w:ascii="HelveticaNeueLT Std" w:hAnsi="HelveticaNeueLT Std" w:eastAsia="微软雅黑" w:cs="Times New Roman"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大气压：</w:t>
            </w:r>
          </w:p>
        </w:tc>
        <w:tc>
          <w:tcPr>
            <w:tcW w:w="4909" w:type="dxa"/>
            <w:vAlign w:val="center"/>
          </w:tcPr>
          <w:p>
            <w:pPr>
              <w:spacing w:before="62" w:after="62"/>
              <w:ind w:right="-108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70 kPa ~ 106 kPa</w:t>
            </w:r>
          </w:p>
        </w:tc>
      </w:tr>
    </w:tbl>
    <w:p>
      <w:pPr>
        <w:pStyle w:val="3"/>
        <w:numPr>
          <w:ilvl w:val="0"/>
          <w:numId w:val="0"/>
        </w:numPr>
        <w:spacing w:before="156"/>
        <w:rPr>
          <w:rFonts w:hint="eastAsia" w:ascii="宋体" w:hAnsi="宋体" w:eastAsia="宋体" w:cs="宋体"/>
          <w:bCs w:val="0"/>
          <w:kern w:val="2"/>
          <w:sz w:val="24"/>
          <w:szCs w:val="21"/>
          <w:lang w:val="en-US" w:eastAsia="zh-CN" w:bidi="ar-SA"/>
        </w:rPr>
      </w:pPr>
      <w:bookmarkStart w:id="2" w:name="_Toc110592776"/>
      <w:r>
        <w:rPr>
          <w:rFonts w:hint="eastAsia" w:ascii="宋体" w:hAnsi="宋体" w:eastAsia="宋体" w:cs="宋体"/>
          <w:bCs w:val="0"/>
          <w:kern w:val="2"/>
          <w:sz w:val="24"/>
          <w:szCs w:val="21"/>
          <w:lang w:val="en-US" w:eastAsia="zh-CN" w:bidi="ar-SA"/>
        </w:rPr>
        <w:t>A1.2 物理规格</w:t>
      </w:r>
      <w:bookmarkEnd w:id="2"/>
    </w:p>
    <w:tbl>
      <w:tblPr>
        <w:tblStyle w:val="7"/>
        <w:tblW w:w="78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185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2246" w:type="dxa"/>
            <w:vMerge w:val="restart"/>
          </w:tcPr>
          <w:p>
            <w:pPr>
              <w:pStyle w:val="14"/>
              <w:spacing w:before="62" w:after="62"/>
              <w:ind w:right="-97" w:firstLine="0" w:firstLineChars="0"/>
              <w:jc w:val="left"/>
              <w:rPr>
                <w:rFonts w:ascii="HelveticaNeueLT Std" w:hAnsi="HelveticaNeueLT Std" w:eastAsia="微软雅黑"/>
                <w:sz w:val="21"/>
                <w:szCs w:val="21"/>
              </w:rPr>
            </w:pPr>
          </w:p>
          <w:p>
            <w:pPr>
              <w:pStyle w:val="14"/>
              <w:spacing w:before="62" w:after="62"/>
              <w:ind w:right="-97" w:firstLine="0" w:firstLineChars="0"/>
              <w:jc w:val="left"/>
              <w:rPr>
                <w:rFonts w:ascii="HelveticaNeueLT Std" w:hAnsi="HelveticaNeueLT Std" w:eastAsia="微软雅黑"/>
                <w:sz w:val="21"/>
                <w:szCs w:val="21"/>
              </w:rPr>
            </w:pPr>
          </w:p>
          <w:p>
            <w:pPr>
              <w:pStyle w:val="14"/>
              <w:spacing w:before="62" w:after="62"/>
              <w:ind w:right="-97" w:firstLine="0" w:firstLineChars="0"/>
              <w:jc w:val="left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hint="eastAsia" w:ascii="HelveticaNeueLT Std" w:hAnsi="HelveticaNeueLT Std" w:eastAsia="微软雅黑"/>
                <w:sz w:val="21"/>
                <w:szCs w:val="21"/>
              </w:rPr>
              <w:t>电源</w:t>
            </w:r>
          </w:p>
        </w:tc>
        <w:tc>
          <w:tcPr>
            <w:tcW w:w="1185" w:type="dxa"/>
            <w:vAlign w:val="center"/>
          </w:tcPr>
          <w:p>
            <w:pPr>
              <w:pStyle w:val="14"/>
              <w:spacing w:before="62" w:after="62"/>
              <w:ind w:right="-97" w:firstLine="0" w:firstLineChars="0"/>
              <w:rPr>
                <w:rFonts w:ascii="HelveticaNeueLT Std" w:hAnsi="HelveticaNeueLT Std" w:eastAsia="微软雅黑"/>
                <w:sz w:val="21"/>
                <w:szCs w:val="21"/>
                <w:lang w:val="en-GB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  <w:lang w:val="en-GB"/>
              </w:rPr>
              <w:t>工作电压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spacing w:before="62" w:after="62"/>
              <w:ind w:firstLine="0" w:firstLineChars="0"/>
              <w:rPr>
                <w:rFonts w:ascii="HelveticaNeueLT Std" w:hAnsi="HelveticaNeueLT Std" w:eastAsia="微软雅黑"/>
                <w:sz w:val="21"/>
                <w:szCs w:val="21"/>
                <w:lang w:val="en-GB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  <w:lang w:val="en-GB"/>
              </w:rPr>
              <w:t>100V-240V~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46" w:type="dxa"/>
            <w:vMerge w:val="continue"/>
          </w:tcPr>
          <w:p>
            <w:pPr>
              <w:pStyle w:val="14"/>
              <w:spacing w:before="62" w:after="62"/>
              <w:ind w:right="-97" w:firstLine="0" w:firstLineChars="0"/>
              <w:rPr>
                <w:rFonts w:ascii="HelveticaNeueLT Std" w:hAnsi="HelveticaNeueLT Std" w:eastAsia="微软雅黑"/>
                <w:b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4"/>
              <w:spacing w:before="62" w:after="62"/>
              <w:ind w:right="-97" w:firstLine="0" w:firstLineChars="0"/>
              <w:rPr>
                <w:rFonts w:ascii="HelveticaNeueLT Std" w:hAnsi="HelveticaNeueLT Std" w:eastAsia="微软雅黑"/>
                <w:sz w:val="21"/>
                <w:szCs w:val="21"/>
                <w:lang w:val="en-GB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  <w:lang w:val="en-GB"/>
              </w:rPr>
              <w:t>工作频率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spacing w:before="62" w:after="62"/>
              <w:ind w:firstLine="0" w:firstLineChars="0"/>
              <w:rPr>
                <w:rFonts w:ascii="HelveticaNeueLT Std" w:hAnsi="HelveticaNeueLT Std" w:eastAsia="微软雅黑"/>
                <w:sz w:val="21"/>
                <w:szCs w:val="21"/>
                <w:lang w:val="en-GB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  <w:lang w:val="en-GB"/>
              </w:rPr>
              <w:t xml:space="preserve">50Hz/60Hz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2246" w:type="dxa"/>
            <w:vMerge w:val="continue"/>
          </w:tcPr>
          <w:p>
            <w:pPr>
              <w:pStyle w:val="14"/>
              <w:spacing w:before="62" w:after="62"/>
              <w:ind w:right="-97" w:firstLine="0" w:firstLineChars="0"/>
              <w:rPr>
                <w:rFonts w:ascii="HelveticaNeueLT Std" w:hAnsi="HelveticaNeueLT Std" w:eastAsia="微软雅黑"/>
                <w:b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4"/>
              <w:spacing w:before="62" w:after="62"/>
              <w:ind w:right="-97" w:firstLine="0" w:firstLineChars="0"/>
              <w:rPr>
                <w:rFonts w:ascii="HelveticaNeueLT Std" w:hAnsi="HelveticaNeueLT Std" w:eastAsia="微软雅黑"/>
                <w:sz w:val="21"/>
                <w:szCs w:val="21"/>
                <w:lang w:val="en-GB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  <w:lang w:val="en-GB"/>
              </w:rPr>
              <w:t>输入功率</w:t>
            </w:r>
          </w:p>
        </w:tc>
        <w:tc>
          <w:tcPr>
            <w:tcW w:w="4394" w:type="dxa"/>
            <w:vAlign w:val="center"/>
          </w:tcPr>
          <w:p>
            <w:pPr>
              <w:spacing w:before="62" w:after="62"/>
              <w:ind w:firstLine="0" w:firstLineChars="0"/>
              <w:rPr>
                <w:rFonts w:ascii="HelveticaNeueLT Std" w:hAnsi="HelveticaNeueLT Std" w:eastAsia="微软雅黑"/>
                <w:sz w:val="21"/>
                <w:szCs w:val="21"/>
                <w:lang w:val="en-GB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  <w:lang w:val="en-GB"/>
              </w:rPr>
              <w:t>1.5A-0.7A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2246" w:type="dxa"/>
            <w:vMerge w:val="continue"/>
          </w:tcPr>
          <w:p>
            <w:pPr>
              <w:pStyle w:val="14"/>
              <w:spacing w:before="62" w:after="62"/>
              <w:ind w:right="-97" w:firstLine="0" w:firstLineChars="0"/>
              <w:rPr>
                <w:rFonts w:ascii="HelveticaNeueLT Std" w:hAnsi="HelveticaNeueLT Std" w:eastAsia="微软雅黑"/>
                <w:b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4"/>
              <w:spacing w:before="62" w:after="62"/>
              <w:ind w:right="-97" w:firstLine="0" w:firstLineChars="0"/>
              <w:rPr>
                <w:rFonts w:ascii="HelveticaNeueLT Std" w:hAnsi="HelveticaNeueLT Std" w:eastAsia="微软雅黑"/>
                <w:sz w:val="21"/>
                <w:szCs w:val="21"/>
                <w:lang w:val="en-GB"/>
              </w:rPr>
            </w:pPr>
            <w:r>
              <w:rPr>
                <w:rFonts w:hint="eastAsia" w:ascii="HelveticaNeueLT Std" w:hAnsi="HelveticaNeueLT Std" w:eastAsia="微软雅黑"/>
                <w:sz w:val="21"/>
                <w:szCs w:val="21"/>
                <w:lang w:val="en-GB"/>
              </w:rPr>
              <w:t>电池</w:t>
            </w:r>
          </w:p>
        </w:tc>
        <w:tc>
          <w:tcPr>
            <w:tcW w:w="4394" w:type="dxa"/>
            <w:vAlign w:val="center"/>
          </w:tcPr>
          <w:p>
            <w:pPr>
              <w:spacing w:before="62" w:after="62"/>
              <w:ind w:firstLine="0" w:firstLineChars="0"/>
              <w:rPr>
                <w:rFonts w:ascii="HelveticaNeueLT Std" w:hAnsi="HelveticaNeueLT Std" w:eastAsia="微软雅黑"/>
                <w:sz w:val="21"/>
                <w:szCs w:val="21"/>
                <w:lang w:val="en-GB"/>
              </w:rPr>
            </w:pPr>
            <w:r>
              <w:rPr>
                <w:rFonts w:hint="eastAsia" w:ascii="HelveticaNeueLT Std" w:hAnsi="HelveticaNeueLT Std" w:eastAsia="微软雅黑"/>
                <w:sz w:val="21"/>
                <w:szCs w:val="21"/>
                <w:lang w:val="en-GB"/>
              </w:rPr>
              <w:t>1</w:t>
            </w:r>
            <w:r>
              <w:rPr>
                <w:rFonts w:ascii="HelveticaNeueLT Std" w:hAnsi="HelveticaNeueLT Std" w:eastAsia="微软雅黑"/>
                <w:sz w:val="21"/>
                <w:szCs w:val="21"/>
                <w:lang w:val="en-GB"/>
              </w:rPr>
              <w:t>4.8</w:t>
            </w:r>
            <w:r>
              <w:rPr>
                <w:rFonts w:hint="eastAsia" w:ascii="HelveticaNeueLT Std" w:hAnsi="HelveticaNeueLT Std" w:eastAsia="微软雅黑"/>
                <w:sz w:val="21"/>
                <w:szCs w:val="21"/>
                <w:lang w:val="en-GB"/>
              </w:rPr>
              <w:t>VDC</w:t>
            </w:r>
            <w:r>
              <w:rPr>
                <w:rFonts w:ascii="HelveticaNeueLT Std" w:hAnsi="HelveticaNeueLT Std" w:eastAsia="微软雅黑"/>
                <w:sz w:val="21"/>
                <w:szCs w:val="21"/>
                <w:lang w:val="en-GB"/>
              </w:rPr>
              <w:t>/5000</w:t>
            </w:r>
            <w:r>
              <w:rPr>
                <w:rFonts w:hint="eastAsia" w:ascii="HelveticaNeueLT Std" w:hAnsi="HelveticaNeueLT Std" w:eastAsia="微软雅黑"/>
                <w:sz w:val="21"/>
                <w:szCs w:val="21"/>
                <w:lang w:val="en-GB"/>
              </w:rPr>
              <w:t>m</w:t>
            </w:r>
            <w:r>
              <w:rPr>
                <w:rFonts w:ascii="HelveticaNeueLT Std" w:hAnsi="HelveticaNeueLT Std" w:eastAsia="微软雅黑"/>
                <w:sz w:val="21"/>
                <w:szCs w:val="21"/>
                <w:lang w:val="en-GB"/>
              </w:rPr>
              <w:t>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</w:trPr>
        <w:tc>
          <w:tcPr>
            <w:tcW w:w="2246" w:type="dxa"/>
            <w:vMerge w:val="restart"/>
            <w:vAlign w:val="center"/>
          </w:tcPr>
          <w:p>
            <w:pPr>
              <w:pStyle w:val="14"/>
              <w:spacing w:before="62" w:after="62"/>
              <w:ind w:right="-97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无线超声探头</w:t>
            </w:r>
          </w:p>
        </w:tc>
        <w:tc>
          <w:tcPr>
            <w:tcW w:w="1185" w:type="dxa"/>
            <w:vAlign w:val="center"/>
          </w:tcPr>
          <w:p>
            <w:pPr>
              <w:pStyle w:val="14"/>
              <w:spacing w:before="62" w:after="62"/>
              <w:ind w:right="-97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尺寸</w:t>
            </w:r>
          </w:p>
        </w:tc>
        <w:tc>
          <w:tcPr>
            <w:tcW w:w="4394" w:type="dxa"/>
            <w:vAlign w:val="center"/>
          </w:tcPr>
          <w:p>
            <w:pPr>
              <w:spacing w:before="62" w:after="62"/>
              <w:ind w:left="42" w:right="-97" w:firstLine="0" w:firstLineChars="0"/>
              <w:rPr>
                <w:rFonts w:ascii="HelveticaNeueLT Std" w:hAnsi="HelveticaNeueLT Std" w:eastAsia="微软雅黑" w:cs="Times New Roman"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Ø（81±1）mm×（35±1）mm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</w:trPr>
        <w:tc>
          <w:tcPr>
            <w:tcW w:w="2246" w:type="dxa"/>
            <w:vMerge w:val="continue"/>
          </w:tcPr>
          <w:p>
            <w:pPr>
              <w:pStyle w:val="14"/>
              <w:spacing w:before="62" w:after="62"/>
              <w:ind w:right="-97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4"/>
              <w:spacing w:before="62" w:after="62"/>
              <w:ind w:right="-97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重量</w:t>
            </w:r>
          </w:p>
        </w:tc>
        <w:tc>
          <w:tcPr>
            <w:tcW w:w="4394" w:type="dxa"/>
            <w:vAlign w:val="center"/>
          </w:tcPr>
          <w:p>
            <w:pPr>
              <w:spacing w:before="62" w:after="62"/>
              <w:ind w:left="42" w:right="-97" w:firstLine="0" w:firstLineChars="0"/>
              <w:rPr>
                <w:rFonts w:ascii="HelveticaNeueLT Std" w:hAnsi="HelveticaNeueLT Std" w:eastAsia="微软雅黑" w:cs="Times New Roman"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&lt; 170g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7" w:hRule="atLeast"/>
        </w:trPr>
        <w:tc>
          <w:tcPr>
            <w:tcW w:w="2246" w:type="dxa"/>
            <w:vMerge w:val="restart"/>
            <w:vAlign w:val="center"/>
          </w:tcPr>
          <w:p>
            <w:pPr>
              <w:pStyle w:val="14"/>
              <w:spacing w:before="62" w:after="62"/>
              <w:ind w:right="-97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无线宫缩压探头</w:t>
            </w:r>
          </w:p>
        </w:tc>
        <w:tc>
          <w:tcPr>
            <w:tcW w:w="1185" w:type="dxa"/>
            <w:vAlign w:val="center"/>
          </w:tcPr>
          <w:p>
            <w:pPr>
              <w:pStyle w:val="14"/>
              <w:spacing w:before="62" w:after="62"/>
              <w:ind w:right="-97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尺寸</w:t>
            </w:r>
          </w:p>
        </w:tc>
        <w:tc>
          <w:tcPr>
            <w:tcW w:w="4394" w:type="dxa"/>
            <w:vAlign w:val="center"/>
          </w:tcPr>
          <w:p>
            <w:pPr>
              <w:spacing w:before="62" w:after="62"/>
              <w:ind w:left="42" w:right="-97" w:firstLine="0" w:firstLineChars="0"/>
              <w:rPr>
                <w:rFonts w:ascii="HelveticaNeueLT Std" w:hAnsi="HelveticaNeueLT Std" w:eastAsia="微软雅黑" w:cs="Times New Roman"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Ø（81±1）mm×（35±1）mm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246" w:type="dxa"/>
            <w:vMerge w:val="continue"/>
          </w:tcPr>
          <w:p>
            <w:pPr>
              <w:pStyle w:val="14"/>
              <w:spacing w:before="62" w:after="62"/>
              <w:ind w:right="-97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14"/>
              <w:spacing w:before="62" w:after="62"/>
              <w:ind w:right="-97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重量</w:t>
            </w:r>
          </w:p>
        </w:tc>
        <w:tc>
          <w:tcPr>
            <w:tcW w:w="4394" w:type="dxa"/>
            <w:vAlign w:val="center"/>
          </w:tcPr>
          <w:p>
            <w:pPr>
              <w:spacing w:before="62" w:after="62"/>
              <w:ind w:left="42" w:right="-97" w:firstLine="0" w:firstLineChars="0"/>
              <w:rPr>
                <w:rFonts w:ascii="HelveticaNeueLT Std" w:hAnsi="HelveticaNeueLT Std" w:eastAsia="微软雅黑" w:cs="Times New Roman"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&lt; 170g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6" w:hRule="atLeast"/>
        </w:trPr>
        <w:tc>
          <w:tcPr>
            <w:tcW w:w="3431" w:type="dxa"/>
            <w:gridSpan w:val="2"/>
            <w:vAlign w:val="center"/>
          </w:tcPr>
          <w:p>
            <w:pPr>
              <w:pStyle w:val="14"/>
              <w:spacing w:before="62" w:after="62"/>
              <w:ind w:right="-97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符合标准</w:t>
            </w:r>
          </w:p>
        </w:tc>
        <w:tc>
          <w:tcPr>
            <w:tcW w:w="4394" w:type="dxa"/>
            <w:vAlign w:val="center"/>
          </w:tcPr>
          <w:p>
            <w:pPr>
              <w:spacing w:before="62" w:after="62"/>
              <w:ind w:right="-97" w:firstLine="0" w:firstLineChars="0"/>
              <w:rPr>
                <w:rFonts w:ascii="HelveticaNeueLT Std" w:hAnsi="HelveticaNeueLT Std" w:eastAsia="微软雅黑" w:cs="Times New Roman"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GB9706.1-2020</w:t>
            </w:r>
          </w:p>
          <w:p>
            <w:pPr>
              <w:spacing w:before="62" w:after="62"/>
              <w:ind w:left="42" w:right="-97" w:firstLine="0" w:firstLineChars="0"/>
              <w:rPr>
                <w:rFonts w:ascii="HelveticaNeueLT Std" w:hAnsi="HelveticaNeueLT Std" w:eastAsia="微软雅黑" w:cs="Times New Roman"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GB 9706.237-2020YY/T 0449-2018YY 9706.102-2021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1" w:type="dxa"/>
            <w:gridSpan w:val="2"/>
            <w:vAlign w:val="center"/>
          </w:tcPr>
          <w:p>
            <w:pPr>
              <w:spacing w:before="62" w:after="62"/>
              <w:ind w:right="-97" w:firstLine="0" w:firstLineChars="0"/>
              <w:rPr>
                <w:rFonts w:ascii="HelveticaNeueLT Std" w:hAnsi="HelveticaNeueLT Std" w:eastAsia="微软雅黑" w:cs="Times New Roman"/>
                <w:b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防电击类型</w:t>
            </w:r>
          </w:p>
        </w:tc>
        <w:tc>
          <w:tcPr>
            <w:tcW w:w="4394" w:type="dxa"/>
            <w:vAlign w:val="center"/>
          </w:tcPr>
          <w:p>
            <w:pPr>
              <w:spacing w:before="62" w:after="62"/>
              <w:ind w:right="-97" w:firstLine="0" w:firstLineChars="0"/>
              <w:rPr>
                <w:rFonts w:ascii="HelveticaNeueLT Std" w:hAnsi="HelveticaNeueLT Std" w:eastAsia="微软雅黑" w:cs="Times New Roman"/>
                <w:sz w:val="21"/>
                <w:szCs w:val="21"/>
              </w:rPr>
            </w:pPr>
            <w:r>
              <w:rPr>
                <w:rFonts w:ascii="Cambria" w:hAnsi="Cambria" w:eastAsia="微软雅黑" w:cs="Cambria"/>
                <w:sz w:val="21"/>
                <w:szCs w:val="21"/>
              </w:rPr>
              <w:t>І</w:t>
            </w: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类设备</w:t>
            </w:r>
            <w:r>
              <w:rPr>
                <w:rFonts w:hint="eastAsia" w:ascii="HelveticaNeueLT Std" w:hAnsi="HelveticaNeueLT Std" w:eastAsia="微软雅黑" w:cs="Times New Roman"/>
                <w:sz w:val="21"/>
                <w:szCs w:val="21"/>
              </w:rPr>
              <w:t>，</w:t>
            </w: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有内部电源的设备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1" w:type="dxa"/>
            <w:gridSpan w:val="2"/>
            <w:vAlign w:val="center"/>
          </w:tcPr>
          <w:p>
            <w:pPr>
              <w:spacing w:before="62" w:after="62"/>
              <w:ind w:right="-97" w:firstLine="0" w:firstLineChars="0"/>
              <w:rPr>
                <w:rFonts w:ascii="HelveticaNeueLT Std" w:hAnsi="HelveticaNeueLT Std" w:eastAsia="微软雅黑" w:cs="Times New Roman"/>
                <w:b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防电击程度</w:t>
            </w:r>
          </w:p>
        </w:tc>
        <w:tc>
          <w:tcPr>
            <w:tcW w:w="4394" w:type="dxa"/>
            <w:vAlign w:val="center"/>
          </w:tcPr>
          <w:p>
            <w:pPr>
              <w:spacing w:before="62" w:after="62"/>
              <w:ind w:right="-97" w:firstLine="0" w:firstLineChars="0"/>
              <w:rPr>
                <w:rFonts w:hint="eastAsia" w:ascii="HelveticaNeueLT Std" w:hAnsi="HelveticaNeueLT Std" w:eastAsia="微软雅黑" w:cs="Times New Roman"/>
                <w:sz w:val="21"/>
                <w:szCs w:val="21"/>
              </w:rPr>
            </w:pPr>
            <w:r>
              <w:rPr>
                <w:rFonts w:hint="eastAsia" w:ascii="HelveticaNeueLT Std" w:hAnsi="HelveticaNeueLT Std" w:eastAsia="微软雅黑" w:cs="Times New Roman"/>
                <w:sz w:val="21"/>
                <w:szCs w:val="21"/>
              </w:rPr>
              <w:t>FHR</w:t>
            </w: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1</w:t>
            </w:r>
            <w:r>
              <w:rPr>
                <w:rFonts w:hint="eastAsia" w:ascii="HelveticaNeueLT Std" w:hAnsi="HelveticaNeueLT Std" w:eastAsia="微软雅黑" w:cs="Times New Roman"/>
                <w:sz w:val="21"/>
                <w:szCs w:val="21"/>
              </w:rPr>
              <w:t>，FHR</w:t>
            </w: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2</w:t>
            </w:r>
            <w:r>
              <w:rPr>
                <w:rFonts w:hint="eastAsia" w:ascii="HelveticaNeueLT Std" w:hAnsi="HelveticaNeueLT Std" w:eastAsia="微软雅黑" w:cs="Times New Roman"/>
                <w:sz w:val="21"/>
                <w:szCs w:val="21"/>
              </w:rPr>
              <w:t>，</w:t>
            </w: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TOCO：B</w:t>
            </w:r>
            <w:r>
              <w:rPr>
                <w:rFonts w:hint="eastAsia" w:ascii="HelveticaNeueLT Std" w:hAnsi="HelveticaNeueLT Std" w:eastAsia="微软雅黑" w:cs="Times New Roman"/>
                <w:sz w:val="21"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431" w:type="dxa"/>
            <w:gridSpan w:val="2"/>
            <w:vAlign w:val="center"/>
          </w:tcPr>
          <w:p>
            <w:pPr>
              <w:spacing w:before="62" w:after="62"/>
              <w:ind w:right="-97" w:firstLine="0" w:firstLineChars="0"/>
              <w:rPr>
                <w:rFonts w:ascii="HelveticaNeueLT Std" w:hAnsi="HelveticaNeueLT Std" w:eastAsia="微软雅黑" w:cs="Times New Roman"/>
                <w:b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防进液程度</w:t>
            </w:r>
          </w:p>
        </w:tc>
        <w:tc>
          <w:tcPr>
            <w:tcW w:w="4394" w:type="dxa"/>
            <w:vAlign w:val="center"/>
          </w:tcPr>
          <w:p>
            <w:pPr>
              <w:spacing w:before="62" w:after="62"/>
              <w:ind w:right="-97" w:firstLine="0" w:firstLineChars="0"/>
              <w:rPr>
                <w:rFonts w:ascii="HelveticaNeueLT Std" w:hAnsi="HelveticaNeueLT Std" w:eastAsia="微软雅黑" w:cs="Times New Roman"/>
                <w:sz w:val="21"/>
                <w:szCs w:val="21"/>
              </w:rPr>
            </w:pPr>
            <w:r>
              <w:rPr>
                <w:rFonts w:hint="eastAsia" w:ascii="HelveticaNeueLT Std" w:hAnsi="HelveticaNeueLT Std" w:eastAsia="微软雅黑" w:cs="Times New Roman"/>
                <w:sz w:val="21"/>
                <w:szCs w:val="21"/>
              </w:rPr>
              <w:t>基</w:t>
            </w: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站：</w:t>
            </w:r>
            <w:r>
              <w:rPr>
                <w:rFonts w:hint="eastAsia" w:ascii="HelveticaNeueLT Std" w:hAnsi="HelveticaNeueLT Std" w:eastAsia="微软雅黑" w:cs="Times New Roman"/>
                <w:sz w:val="21"/>
                <w:szCs w:val="21"/>
              </w:rPr>
              <w:t>IPX</w:t>
            </w: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 xml:space="preserve">1 </w:t>
            </w:r>
          </w:p>
          <w:p>
            <w:pPr>
              <w:pStyle w:val="14"/>
              <w:spacing w:before="62" w:after="62"/>
              <w:ind w:right="-97" w:firstLine="0" w:firstLineChars="0"/>
              <w:rPr>
                <w:rFonts w:hint="eastAsia"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探头：IPX8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31" w:type="dxa"/>
            <w:gridSpan w:val="2"/>
          </w:tcPr>
          <w:p>
            <w:pPr>
              <w:spacing w:before="62" w:after="62"/>
              <w:ind w:right="-97" w:firstLine="0" w:firstLineChars="0"/>
              <w:rPr>
                <w:rFonts w:ascii="HelveticaNeueLT Std" w:hAnsi="HelveticaNeueLT Std" w:eastAsia="微软雅黑" w:cs="Times New Roman"/>
                <w:b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可燃气体存在的安全程度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spacing w:before="62" w:after="62"/>
              <w:ind w:right="-97" w:firstLine="0" w:firstLineChars="0"/>
              <w:rPr>
                <w:rFonts w:ascii="HelveticaNeueLT Std" w:hAnsi="HelveticaNeueLT Std" w:eastAsia="微软雅黑"/>
                <w:b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不适合在有可燃性气体下环境中使用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431" w:type="dxa"/>
            <w:gridSpan w:val="2"/>
          </w:tcPr>
          <w:p>
            <w:pPr>
              <w:spacing w:before="62" w:after="62"/>
              <w:ind w:right="-97" w:firstLine="0" w:firstLineChars="0"/>
              <w:rPr>
                <w:rFonts w:ascii="HelveticaNeueLT Std" w:hAnsi="HelveticaNeueLT Std" w:eastAsia="微软雅黑" w:cs="Times New Roman"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 w:val="21"/>
                <w:szCs w:val="21"/>
              </w:rPr>
              <w:t>消毒/杀菌方法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spacing w:before="62" w:after="62"/>
              <w:ind w:right="-97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参见本说明书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431" w:type="dxa"/>
            <w:gridSpan w:val="2"/>
          </w:tcPr>
          <w:p>
            <w:pPr>
              <w:spacing w:before="62" w:after="62"/>
              <w:ind w:right="-97" w:firstLine="0" w:firstLineChars="0"/>
              <w:rPr>
                <w:rFonts w:ascii="HelveticaNeueLT Std" w:hAnsi="HelveticaNeueLT Std" w:eastAsia="微软雅黑" w:cs="Times New Roman"/>
                <w:b/>
                <w:sz w:val="21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b/>
                <w:sz w:val="21"/>
                <w:szCs w:val="21"/>
              </w:rPr>
              <w:t>EMC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spacing w:before="62" w:after="62"/>
              <w:ind w:right="-97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CISPR11 1组A类</w:t>
            </w:r>
          </w:p>
        </w:tc>
      </w:tr>
    </w:tbl>
    <w:p>
      <w:pPr>
        <w:spacing w:before="62" w:after="62"/>
        <w:ind w:left="480" w:firstLine="0" w:firstLineChars="0"/>
      </w:pPr>
    </w:p>
    <w:p>
      <w:pPr>
        <w:pStyle w:val="3"/>
        <w:numPr>
          <w:ilvl w:val="0"/>
          <w:numId w:val="0"/>
        </w:numPr>
        <w:spacing w:before="156"/>
        <w:rPr>
          <w:rFonts w:hint="eastAsia" w:ascii="宋体" w:hAnsi="宋体" w:eastAsia="宋体" w:cs="宋体"/>
          <w:bCs w:val="0"/>
          <w:kern w:val="2"/>
          <w:sz w:val="24"/>
          <w:szCs w:val="21"/>
          <w:lang w:val="en-US" w:eastAsia="zh-CN" w:bidi="ar-SA"/>
        </w:rPr>
      </w:pPr>
      <w:bookmarkStart w:id="3" w:name="_Toc110592777"/>
      <w:r>
        <w:rPr>
          <w:rFonts w:hint="eastAsia" w:ascii="宋体" w:hAnsi="宋体" w:eastAsia="宋体" w:cs="宋体"/>
          <w:bCs w:val="0"/>
          <w:kern w:val="2"/>
          <w:sz w:val="24"/>
          <w:szCs w:val="21"/>
          <w:lang w:val="en-US" w:eastAsia="zh-CN" w:bidi="ar-SA"/>
        </w:rPr>
        <w:t>A1.3 性能规格</w:t>
      </w:r>
      <w:bookmarkEnd w:id="3"/>
    </w:p>
    <w:tbl>
      <w:tblPr>
        <w:tblStyle w:val="7"/>
        <w:tblW w:w="46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53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ind w:right="-35" w:firstLine="0" w:firstLineChars="0"/>
              <w:rPr>
                <w:rFonts w:ascii="HelveticaNeueLT Std" w:hAnsi="HelveticaNeueLT Std" w:eastAsia="微软雅黑" w:cs="Times New Roman"/>
                <w:szCs w:val="21"/>
              </w:rPr>
            </w:pPr>
            <w:r>
              <w:rPr>
                <w:rFonts w:ascii="HelveticaNeueLT Std" w:hAnsi="HelveticaNeueLT Std" w:eastAsia="微软雅黑" w:cs="Times New Roman"/>
                <w:szCs w:val="21"/>
              </w:rPr>
              <w:t>超声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技术：</w:t>
            </w:r>
          </w:p>
        </w:tc>
        <w:tc>
          <w:tcPr>
            <w:tcW w:w="3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脉冲多普勒及自相关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脉冲重复率：</w:t>
            </w:r>
          </w:p>
        </w:tc>
        <w:tc>
          <w:tcPr>
            <w:tcW w:w="3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2kHz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脉冲持续时间：</w:t>
            </w:r>
          </w:p>
        </w:tc>
        <w:tc>
          <w:tcPr>
            <w:tcW w:w="3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92 µs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超声频率：</w:t>
            </w:r>
          </w:p>
        </w:tc>
        <w:tc>
          <w:tcPr>
            <w:tcW w:w="3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(1</w:t>
            </w:r>
            <w:r>
              <w:rPr>
                <w:rFonts w:ascii="HelveticaNeueLT Std" w:hAnsi="HelveticaNeueLT Std" w:eastAsia="微软雅黑"/>
                <w:sz w:val="21"/>
                <w:szCs w:val="21"/>
                <w:u w:val="single"/>
              </w:rPr>
              <w:t>+</w:t>
            </w:r>
            <w:r>
              <w:rPr>
                <w:rFonts w:ascii="HelveticaNeueLT Std" w:hAnsi="HelveticaNeueLT Std" w:eastAsia="微软雅黑"/>
                <w:sz w:val="21"/>
                <w:szCs w:val="21"/>
              </w:rPr>
              <w:t>10%) MHz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峰值负声压：</w:t>
            </w:r>
          </w:p>
        </w:tc>
        <w:tc>
          <w:tcPr>
            <w:tcW w:w="3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p</w:t>
            </w:r>
            <w:r>
              <w:rPr>
                <w:rFonts w:ascii="HelveticaNeueLT Std" w:hAnsi="HelveticaNeueLT Std" w:eastAsia="微软雅黑"/>
                <w:sz w:val="21"/>
                <w:szCs w:val="21"/>
                <w:vertAlign w:val="subscript"/>
              </w:rPr>
              <w:t>_</w:t>
            </w:r>
            <w:r>
              <w:rPr>
                <w:rFonts w:ascii="HelveticaNeueLT Std" w:hAnsi="HelveticaNeueLT Std" w:eastAsia="微软雅黑"/>
                <w:kern w:val="0"/>
                <w:sz w:val="21"/>
                <w:szCs w:val="21"/>
              </w:rPr>
              <w:t>&lt; 1 MPa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8"/>
              </w:rPr>
              <w:t>*</w:t>
            </w:r>
            <w:r>
              <w:rPr>
                <w:rFonts w:ascii="HelveticaNeueLT Std" w:hAnsi="HelveticaNeueLT Std" w:eastAsia="微软雅黑"/>
                <w:sz w:val="21"/>
                <w:szCs w:val="21"/>
              </w:rPr>
              <w:t>胎心率范围：</w:t>
            </w:r>
          </w:p>
        </w:tc>
        <w:tc>
          <w:tcPr>
            <w:tcW w:w="3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50bpm ~ 240bpm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8"/>
              </w:rPr>
              <w:t>*</w:t>
            </w:r>
            <w:r>
              <w:rPr>
                <w:rFonts w:ascii="HelveticaNeueLT Std" w:hAnsi="HelveticaNeueLT Std" w:eastAsia="微软雅黑"/>
                <w:sz w:val="21"/>
                <w:szCs w:val="21"/>
              </w:rPr>
              <w:t>分辨率：</w:t>
            </w:r>
          </w:p>
        </w:tc>
        <w:tc>
          <w:tcPr>
            <w:tcW w:w="3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1bpm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8"/>
              </w:rPr>
              <w:t>*</w:t>
            </w:r>
            <w:r>
              <w:rPr>
                <w:rFonts w:ascii="HelveticaNeueLT Std" w:hAnsi="HelveticaNeueLT Std" w:eastAsia="微软雅黑"/>
                <w:sz w:val="21"/>
                <w:szCs w:val="21"/>
              </w:rPr>
              <w:t>精度：</w:t>
            </w:r>
          </w:p>
        </w:tc>
        <w:tc>
          <w:tcPr>
            <w:tcW w:w="3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±2bpm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kern w:val="0"/>
                <w:sz w:val="21"/>
                <w:szCs w:val="21"/>
              </w:rPr>
              <w:t>绝缘介质强度：</w:t>
            </w:r>
          </w:p>
        </w:tc>
        <w:tc>
          <w:tcPr>
            <w:tcW w:w="3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4000Vrms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hint="eastAsia" w:ascii="HelveticaNeueLT Std" w:hAnsi="HelveticaNeueLT Std" w:eastAsia="微软雅黑"/>
                <w:sz w:val="21"/>
                <w:szCs w:val="21"/>
              </w:rPr>
            </w:pPr>
            <w:r>
              <w:rPr>
                <w:rFonts w:hint="eastAsia" w:ascii="HelveticaNeueLT Std" w:hAnsi="HelveticaNeueLT Std" w:eastAsia="微软雅黑"/>
                <w:sz w:val="21"/>
                <w:szCs w:val="21"/>
              </w:rPr>
              <w:t>宫缩</w:t>
            </w:r>
            <w:r>
              <w:rPr>
                <w:rFonts w:ascii="HelveticaNeueLT Std" w:hAnsi="HelveticaNeueLT Std" w:eastAsia="微软雅黑"/>
                <w:sz w:val="21"/>
                <w:szCs w:val="21"/>
              </w:rPr>
              <w:t>压</w:t>
            </w:r>
            <w:r>
              <w:rPr>
                <w:rFonts w:hint="eastAsia" w:ascii="HelveticaNeueLT Std" w:hAnsi="HelveticaNeueLT Std" w:eastAsia="微软雅黑"/>
                <w:sz w:val="21"/>
                <w:szCs w:val="21"/>
              </w:rPr>
              <w:t>探头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kern w:val="0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8"/>
              </w:rPr>
              <w:t>*</w:t>
            </w:r>
            <w:r>
              <w:rPr>
                <w:rFonts w:ascii="HelveticaNeueLT Std" w:hAnsi="HelveticaNeueLT Std" w:eastAsia="微软雅黑"/>
                <w:sz w:val="21"/>
                <w:szCs w:val="21"/>
              </w:rPr>
              <w:t>TOCO 范围：</w:t>
            </w:r>
          </w:p>
        </w:tc>
        <w:tc>
          <w:tcPr>
            <w:tcW w:w="3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0 ~ 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kern w:val="0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8"/>
              </w:rPr>
              <w:t>*</w:t>
            </w:r>
            <w:r>
              <w:rPr>
                <w:rFonts w:ascii="HelveticaNeueLT Std" w:hAnsi="HelveticaNeueLT Std" w:eastAsia="微软雅黑"/>
                <w:sz w:val="21"/>
                <w:szCs w:val="21"/>
              </w:rPr>
              <w:t>非线性误差：</w:t>
            </w:r>
          </w:p>
        </w:tc>
        <w:tc>
          <w:tcPr>
            <w:tcW w:w="3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±10%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由于温度改变导致基线漂移</w:t>
            </w:r>
          </w:p>
        </w:tc>
        <w:tc>
          <w:tcPr>
            <w:tcW w:w="3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78" w:afterLines="25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bookmarkStart w:id="4" w:name="OLE_LINK51"/>
            <w:bookmarkStart w:id="5" w:name="OLE_LINK50"/>
            <w:r>
              <w:rPr>
                <w:rFonts w:ascii="HelveticaNeueLT Std" w:hAnsi="HelveticaNeueLT Std" w:eastAsia="微软雅黑"/>
                <w:sz w:val="21"/>
                <w:szCs w:val="21"/>
              </w:rPr>
              <w:t>1 单位/min/ ºC (空气中)</w:t>
            </w:r>
          </w:p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5 单位/min/ ºC (水中)</w:t>
            </w:r>
            <w:bookmarkEnd w:id="4"/>
            <w:bookmarkEnd w:id="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kern w:val="0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分辨率：</w:t>
            </w:r>
          </w:p>
        </w:tc>
        <w:tc>
          <w:tcPr>
            <w:tcW w:w="3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kern w:val="0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归零方式：</w:t>
            </w:r>
          </w:p>
        </w:tc>
        <w:tc>
          <w:tcPr>
            <w:tcW w:w="3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自动(连续30s测试值为0或以下，自动归零)/手动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kern w:val="0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kern w:val="0"/>
                <w:sz w:val="21"/>
                <w:szCs w:val="21"/>
              </w:rPr>
              <w:t>绝缘介质强度：</w:t>
            </w:r>
          </w:p>
        </w:tc>
        <w:tc>
          <w:tcPr>
            <w:tcW w:w="3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="62" w:after="62"/>
              <w:ind w:right="-35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4000Vrms</w:t>
            </w:r>
          </w:p>
        </w:tc>
      </w:tr>
    </w:tbl>
    <w:p>
      <w:pPr>
        <w:spacing w:before="62" w:afterLines="0"/>
        <w:ind w:right="238" w:firstLine="0" w:firstLineChars="0"/>
        <w:rPr>
          <w:rFonts w:ascii="HelveticaNeueLT Std" w:hAnsi="HelveticaNeueLT Std" w:eastAsia="微软雅黑" w:cs="Times New Roman"/>
          <w:b/>
        </w:rPr>
      </w:pPr>
      <w:r>
        <w:rPr>
          <w:rFonts w:ascii="HelveticaNeueLT Std" w:hAnsi="HelveticaNeueLT Std" w:eastAsia="微软雅黑" w:cs="Times New Roman"/>
          <w:b/>
        </w:rPr>
        <w:t>注意：</w:t>
      </w:r>
    </w:p>
    <w:p>
      <w:pPr>
        <w:spacing w:beforeLines="0" w:afterLines="0"/>
        <w:ind w:right="238" w:firstLine="0" w:firstLineChars="0"/>
        <w:rPr>
          <w:rFonts w:ascii="HelveticaNeueLT Std" w:hAnsi="HelveticaNeueLT Std" w:eastAsia="微软雅黑" w:cs="Times New Roman"/>
          <w:b/>
        </w:rPr>
      </w:pPr>
      <w:r>
        <w:rPr>
          <w:rFonts w:ascii="HelveticaNeueLT Std" w:hAnsi="HelveticaNeueLT Std" w:eastAsia="微软雅黑" w:cs="Times New Roman"/>
          <w:b/>
        </w:rPr>
        <w:t>基本性能用星号“</w:t>
      </w:r>
      <w:r>
        <w:rPr>
          <w:rFonts w:ascii="HelveticaNeueLT Std" w:hAnsi="HelveticaNeueLT Std" w:eastAsia="微软雅黑" w:cs="Times New Roman"/>
          <w:b/>
          <w:sz w:val="28"/>
        </w:rPr>
        <w:t>*</w:t>
      </w:r>
      <w:r>
        <w:rPr>
          <w:rFonts w:ascii="HelveticaNeueLT Std" w:hAnsi="HelveticaNeueLT Std" w:eastAsia="微软雅黑" w:cs="Times New Roman"/>
          <w:b/>
        </w:rPr>
        <w:t>”标记。</w:t>
      </w:r>
    </w:p>
    <w:p>
      <w:pPr>
        <w:pStyle w:val="3"/>
        <w:numPr>
          <w:ilvl w:val="0"/>
          <w:numId w:val="0"/>
        </w:numPr>
        <w:spacing w:before="156"/>
        <w:rPr>
          <w:rFonts w:hint="eastAsia" w:ascii="宋体" w:hAnsi="宋体" w:eastAsia="宋体" w:cs="宋体"/>
          <w:bCs w:val="0"/>
          <w:kern w:val="2"/>
          <w:sz w:val="24"/>
          <w:szCs w:val="21"/>
          <w:lang w:val="en-US" w:eastAsia="zh-CN" w:bidi="ar-SA"/>
        </w:rPr>
      </w:pPr>
      <w:bookmarkStart w:id="6" w:name="_Toc110592778"/>
      <w:r>
        <w:rPr>
          <w:rFonts w:hint="eastAsia" w:ascii="宋体" w:hAnsi="宋体" w:eastAsia="宋体" w:cs="宋体"/>
          <w:bCs w:val="0"/>
          <w:kern w:val="2"/>
          <w:sz w:val="24"/>
          <w:szCs w:val="21"/>
          <w:lang w:val="en-US" w:eastAsia="zh-CN" w:bidi="ar-SA"/>
        </w:rPr>
        <w:t>A1.4 无线探头电池规格</w:t>
      </w:r>
      <w:bookmarkEnd w:id="6"/>
    </w:p>
    <w:tbl>
      <w:tblPr>
        <w:tblStyle w:val="7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97" w:type="dxa"/>
            <w:vAlign w:val="center"/>
          </w:tcPr>
          <w:p>
            <w:pPr>
              <w:pStyle w:val="14"/>
              <w:spacing w:before="62" w:after="62"/>
              <w:ind w:right="-108" w:firstLine="0" w:firstLineChars="0"/>
              <w:rPr>
                <w:rFonts w:ascii="HelveticaNeueLT Std" w:hAnsi="HelveticaNeueLT Std" w:eastAsia="微软雅黑"/>
                <w:bCs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bCs/>
                <w:sz w:val="21"/>
                <w:szCs w:val="21"/>
              </w:rPr>
              <w:t>类型：</w:t>
            </w:r>
          </w:p>
        </w:tc>
        <w:tc>
          <w:tcPr>
            <w:tcW w:w="6521" w:type="dxa"/>
            <w:vAlign w:val="center"/>
          </w:tcPr>
          <w:p>
            <w:pPr>
              <w:pStyle w:val="14"/>
              <w:spacing w:before="62" w:after="62"/>
              <w:ind w:right="-108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可充电锂电池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97" w:type="dxa"/>
            <w:vAlign w:val="center"/>
          </w:tcPr>
          <w:p>
            <w:pPr>
              <w:pStyle w:val="14"/>
              <w:spacing w:before="62" w:after="62"/>
              <w:ind w:right="-108" w:firstLine="0" w:firstLineChars="0"/>
              <w:rPr>
                <w:rFonts w:ascii="HelveticaNeueLT Std" w:hAnsi="HelveticaNeueLT Std" w:eastAsia="微软雅黑"/>
                <w:bCs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bCs/>
                <w:sz w:val="21"/>
                <w:szCs w:val="21"/>
              </w:rPr>
              <w:t>工作时间：</w:t>
            </w:r>
          </w:p>
        </w:tc>
        <w:tc>
          <w:tcPr>
            <w:tcW w:w="6521" w:type="dxa"/>
            <w:vAlign w:val="center"/>
          </w:tcPr>
          <w:p>
            <w:pPr>
              <w:pStyle w:val="14"/>
              <w:spacing w:before="62" w:after="62"/>
              <w:ind w:right="-108" w:firstLine="0" w:firstLineChars="0"/>
              <w:rPr>
                <w:rFonts w:ascii="HelveticaNeueLT Std" w:hAnsi="HelveticaNeueLT Std" w:eastAsia="微软雅黑"/>
                <w:bCs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bCs/>
                <w:sz w:val="21"/>
                <w:szCs w:val="21"/>
              </w:rPr>
              <w:t>≥17h（新电池在充满电的情况下使用</w:t>
            </w:r>
            <w:r>
              <w:rPr>
                <w:rFonts w:hint="eastAsia" w:ascii="HelveticaNeueLT Std" w:hAnsi="HelveticaNeueLT Std" w:eastAsia="微软雅黑"/>
                <w:bCs/>
                <w:sz w:val="21"/>
                <w:szCs w:val="21"/>
              </w:rPr>
              <w:t>）</w:t>
            </w:r>
          </w:p>
          <w:p>
            <w:pPr>
              <w:pStyle w:val="14"/>
              <w:spacing w:before="62" w:after="62"/>
              <w:ind w:right="-108" w:firstLine="0" w:firstLineChars="0"/>
              <w:rPr>
                <w:rFonts w:hint="eastAsia" w:ascii="HelveticaNeueLT Std" w:hAnsi="HelveticaNeueLT Std" w:eastAsia="微软雅黑"/>
                <w:bCs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bCs/>
                <w:sz w:val="21"/>
                <w:szCs w:val="21"/>
              </w:rPr>
              <w:t xml:space="preserve">≥12h </w:t>
            </w:r>
            <w:r>
              <w:rPr>
                <w:rFonts w:hint="eastAsia" w:ascii="HelveticaNeueLT Std" w:hAnsi="HelveticaNeueLT Std" w:eastAsia="微软雅黑"/>
                <w:bCs/>
                <w:sz w:val="21"/>
                <w:szCs w:val="21"/>
              </w:rPr>
              <w:t>（新电池满电，宫缩探头连接DECG或者MECG线缆情况下）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97" w:type="dxa"/>
            <w:vAlign w:val="center"/>
          </w:tcPr>
          <w:p>
            <w:pPr>
              <w:pStyle w:val="14"/>
              <w:spacing w:before="62" w:after="62"/>
              <w:ind w:right="-108" w:firstLine="0" w:firstLineChars="0"/>
              <w:rPr>
                <w:rFonts w:ascii="HelveticaNeueLT Std" w:hAnsi="HelveticaNeueLT Std" w:eastAsia="微软雅黑"/>
                <w:bCs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bCs/>
                <w:sz w:val="21"/>
                <w:szCs w:val="21"/>
              </w:rPr>
              <w:t>100%电量充电时间：</w:t>
            </w:r>
          </w:p>
        </w:tc>
        <w:tc>
          <w:tcPr>
            <w:tcW w:w="6521" w:type="dxa"/>
            <w:vAlign w:val="center"/>
          </w:tcPr>
          <w:p>
            <w:pPr>
              <w:pStyle w:val="6"/>
              <w:spacing w:before="62" w:after="62"/>
              <w:ind w:left="22" w:leftChars="9" w:right="-108" w:firstLine="0" w:firstLineChars="0"/>
              <w:jc w:val="both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kern w:val="0"/>
                <w:sz w:val="21"/>
                <w:szCs w:val="21"/>
              </w:rPr>
              <w:t>工作站探头坞充电：≤5h；无线探头充电器充电：≤7h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97" w:type="dxa"/>
            <w:vAlign w:val="center"/>
          </w:tcPr>
          <w:p>
            <w:pPr>
              <w:pStyle w:val="14"/>
              <w:spacing w:before="62" w:after="62"/>
              <w:ind w:right="-108" w:firstLine="0" w:firstLineChars="0"/>
              <w:rPr>
                <w:rFonts w:ascii="HelveticaNeueLT Std" w:hAnsi="HelveticaNeueLT Std" w:eastAsia="微软雅黑"/>
                <w:bCs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bCs/>
                <w:sz w:val="21"/>
                <w:szCs w:val="21"/>
              </w:rPr>
              <w:t>额定容量：</w:t>
            </w:r>
          </w:p>
        </w:tc>
        <w:tc>
          <w:tcPr>
            <w:tcW w:w="6521" w:type="dxa"/>
            <w:vAlign w:val="center"/>
          </w:tcPr>
          <w:p>
            <w:pPr>
              <w:pStyle w:val="14"/>
              <w:spacing w:before="62" w:after="62"/>
              <w:ind w:right="-108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1600 mAh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97" w:type="dxa"/>
            <w:vAlign w:val="center"/>
          </w:tcPr>
          <w:p>
            <w:pPr>
              <w:pStyle w:val="14"/>
              <w:spacing w:before="62" w:after="62"/>
              <w:ind w:right="-108" w:firstLine="0" w:firstLineChars="0"/>
              <w:rPr>
                <w:rFonts w:ascii="HelveticaNeueLT Std" w:hAnsi="HelveticaNeueLT Std" w:eastAsia="微软雅黑"/>
                <w:bCs/>
                <w:sz w:val="21"/>
                <w:szCs w:val="21"/>
              </w:rPr>
            </w:pPr>
            <w:r>
              <w:rPr>
                <w:rFonts w:hint="eastAsia" w:ascii="HelveticaNeueLT Std" w:hAnsi="HelveticaNeueLT Std" w:eastAsia="微软雅黑"/>
                <w:bCs/>
                <w:sz w:val="21"/>
                <w:szCs w:val="21"/>
              </w:rPr>
              <w:t>标准充电电压</w:t>
            </w:r>
          </w:p>
        </w:tc>
        <w:tc>
          <w:tcPr>
            <w:tcW w:w="6521" w:type="dxa"/>
            <w:vAlign w:val="center"/>
          </w:tcPr>
          <w:p>
            <w:pPr>
              <w:pStyle w:val="14"/>
              <w:spacing w:before="62" w:after="62"/>
              <w:ind w:right="-108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hint="eastAsia" w:ascii="HelveticaNeueLT Std" w:hAnsi="HelveticaNeueLT Std" w:eastAsia="微软雅黑"/>
                <w:sz w:val="21"/>
                <w:szCs w:val="21"/>
              </w:rPr>
              <w:t>7</w:t>
            </w:r>
            <w:r>
              <w:rPr>
                <w:rFonts w:ascii="HelveticaNeueLT Std" w:hAnsi="HelveticaNeueLT Std" w:eastAsia="微软雅黑"/>
                <w:sz w:val="21"/>
                <w:szCs w:val="21"/>
              </w:rPr>
              <w:t>00</w:t>
            </w:r>
            <w:r>
              <w:rPr>
                <w:rFonts w:hint="eastAsia" w:ascii="HelveticaNeueLT Std" w:hAnsi="HelveticaNeueLT Std" w:eastAsia="微软雅黑"/>
                <w:sz w:val="21"/>
                <w:szCs w:val="21"/>
              </w:rPr>
              <w:t>m</w:t>
            </w:r>
            <w:r>
              <w:rPr>
                <w:rFonts w:ascii="HelveticaNeueLT Std" w:hAnsi="HelveticaNeueLT Std" w:eastAsia="微软雅黑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97" w:type="dxa"/>
            <w:vAlign w:val="center"/>
          </w:tcPr>
          <w:p>
            <w:pPr>
              <w:pStyle w:val="14"/>
              <w:spacing w:before="62" w:after="62"/>
              <w:ind w:right="-108" w:firstLine="0" w:firstLineChars="0"/>
              <w:rPr>
                <w:rFonts w:ascii="HelveticaNeueLT Std" w:hAnsi="HelveticaNeueLT Std" w:eastAsia="微软雅黑"/>
                <w:bCs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bCs/>
                <w:sz w:val="21"/>
                <w:szCs w:val="21"/>
              </w:rPr>
              <w:t>额定电压：</w:t>
            </w:r>
          </w:p>
        </w:tc>
        <w:tc>
          <w:tcPr>
            <w:tcW w:w="6521" w:type="dxa"/>
            <w:vAlign w:val="center"/>
          </w:tcPr>
          <w:p>
            <w:pPr>
              <w:pStyle w:val="14"/>
              <w:spacing w:before="62" w:after="62"/>
              <w:ind w:right="-108" w:firstLine="0" w:firstLineChars="0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</w:rPr>
              <w:t>3.7V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297" w:type="dxa"/>
            <w:vAlign w:val="center"/>
          </w:tcPr>
          <w:p>
            <w:pPr>
              <w:pStyle w:val="14"/>
              <w:spacing w:before="62" w:after="62"/>
              <w:ind w:right="-108" w:firstLine="0" w:firstLineChars="0"/>
              <w:rPr>
                <w:rFonts w:ascii="HelveticaNeueLT Std" w:hAnsi="HelveticaNeueLT Std" w:eastAsia="微软雅黑"/>
                <w:bCs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bCs/>
                <w:sz w:val="21"/>
                <w:szCs w:val="21"/>
              </w:rPr>
              <w:t>循环寿命：</w:t>
            </w:r>
          </w:p>
        </w:tc>
        <w:tc>
          <w:tcPr>
            <w:tcW w:w="6521" w:type="dxa"/>
            <w:vAlign w:val="center"/>
          </w:tcPr>
          <w:p>
            <w:pPr>
              <w:pStyle w:val="6"/>
              <w:spacing w:before="62" w:after="62"/>
              <w:ind w:left="22" w:leftChars="9" w:right="-108" w:firstLine="0" w:firstLineChars="0"/>
              <w:jc w:val="both"/>
              <w:rPr>
                <w:rFonts w:ascii="HelveticaNeueLT Std" w:hAnsi="HelveticaNeueLT Std" w:eastAsia="微软雅黑"/>
                <w:sz w:val="21"/>
                <w:szCs w:val="21"/>
              </w:rPr>
            </w:pPr>
            <w:r>
              <w:rPr>
                <w:rFonts w:ascii="HelveticaNeueLT Std" w:hAnsi="HelveticaNeueLT Std" w:eastAsia="微软雅黑"/>
                <w:sz w:val="21"/>
                <w:szCs w:val="21"/>
                <w:lang w:val="en-GB"/>
              </w:rPr>
              <w:t>≥</w:t>
            </w:r>
            <w:r>
              <w:rPr>
                <w:rFonts w:ascii="HelveticaNeueLT Std" w:hAnsi="HelveticaNeueLT Std" w:eastAsia="微软雅黑"/>
                <w:sz w:val="21"/>
                <w:szCs w:val="21"/>
              </w:rPr>
              <w:t>500 次</w:t>
            </w: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</w:rPr>
        <w:t>、供应商：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具有独立承担民事责任的能力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参加政府采购活动前3年内，在经营活动中没有重大违法记录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供应商有效期内营业执照经营范围</w:t>
      </w:r>
      <w:r>
        <w:rPr>
          <w:rFonts w:hint="eastAsia"/>
          <w:sz w:val="24"/>
          <w:szCs w:val="24"/>
          <w:lang w:eastAsia="zh-CN"/>
        </w:rPr>
        <w:t>应包含提供化学试剂的内容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供应商须具备具有经营许可证</w:t>
      </w:r>
      <w:r>
        <w:rPr>
          <w:rFonts w:hint="eastAsia"/>
          <w:sz w:val="24"/>
          <w:szCs w:val="24"/>
          <w:lang w:eastAsia="zh-CN"/>
        </w:rPr>
        <w:t>，授权书，产品注册证等相关证件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5、该交易于政采云平台上进行。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四</w:t>
      </w:r>
      <w:r>
        <w:rPr>
          <w:rFonts w:hint="eastAsia"/>
          <w:sz w:val="24"/>
          <w:szCs w:val="24"/>
        </w:rPr>
        <w:t>、报价文件：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报价须带文件资料:①营业执照、②法人身份证等相关复印件、③业务员参加的须提供授权委托书和业务员身份证复印件、④</w:t>
      </w:r>
      <w:r>
        <w:rPr>
          <w:rFonts w:hint="eastAsia"/>
          <w:sz w:val="24"/>
          <w:szCs w:val="24"/>
          <w:lang w:eastAsia="zh-CN"/>
        </w:rPr>
        <w:t>报价单</w:t>
      </w:r>
      <w:r>
        <w:rPr>
          <w:rFonts w:hint="eastAsia"/>
          <w:sz w:val="24"/>
          <w:szCs w:val="24"/>
        </w:rPr>
        <w:t>。以上资料必须齐全并加盖单位公章，否则该报价文件作无效处理。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报价文件递交截止时间：</w:t>
      </w:r>
      <w:r>
        <w:rPr>
          <w:rFonts w:hint="eastAsia"/>
          <w:sz w:val="24"/>
          <w:szCs w:val="24"/>
          <w:lang w:val="en-US" w:eastAsia="zh-CN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</w:t>
      </w:r>
      <w:bookmarkStart w:id="7" w:name="_GoBack"/>
      <w:bookmarkEnd w:id="7"/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日北京时间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时，在截止时间后送达的响应文件为无效文件，拒绝接收。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报价文件报送方式：密封后送达绍兴市妇幼保健院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科，密封袋表面必须标注此项目名称。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五</w:t>
      </w:r>
      <w:r>
        <w:rPr>
          <w:rFonts w:hint="eastAsia"/>
          <w:sz w:val="24"/>
          <w:szCs w:val="24"/>
        </w:rPr>
        <w:t>、评定成交标准：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根据质量和服务均能满足询价文件实质性响应要求</w:t>
      </w:r>
      <w:r>
        <w:rPr>
          <w:rFonts w:hint="eastAsia"/>
          <w:color w:val="FF0000"/>
          <w:sz w:val="24"/>
          <w:szCs w:val="24"/>
          <w:lang w:val="en-US" w:eastAsia="zh-CN"/>
        </w:rPr>
        <w:t>(本内容均为实质性条款，不允许出现负偏离，否则作无效投标处理）</w:t>
      </w:r>
      <w:r>
        <w:rPr>
          <w:rFonts w:hint="eastAsia"/>
          <w:sz w:val="24"/>
          <w:szCs w:val="24"/>
        </w:rPr>
        <w:t>且报价最低的原则确定成交供应商</w:t>
      </w:r>
      <w:r>
        <w:rPr>
          <w:rFonts w:hint="eastAsia"/>
          <w:sz w:val="24"/>
          <w:szCs w:val="24"/>
          <w:lang w:eastAsia="zh-CN"/>
        </w:rPr>
        <w:t>（若出现最低价相同的，则以抽签决定成交供应商）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六</w:t>
      </w:r>
      <w:r>
        <w:rPr>
          <w:rFonts w:hint="eastAsia"/>
          <w:sz w:val="24"/>
          <w:szCs w:val="24"/>
        </w:rPr>
        <w:t>、联系方式：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张老师</w:t>
      </w:r>
      <w:r>
        <w:rPr>
          <w:rFonts w:hint="eastAsia"/>
          <w:sz w:val="24"/>
          <w:szCs w:val="24"/>
        </w:rPr>
        <w:t xml:space="preserve">                         联系电话：</w:t>
      </w:r>
      <w:r>
        <w:rPr>
          <w:rFonts w:hint="eastAsia"/>
          <w:sz w:val="24"/>
          <w:szCs w:val="24"/>
          <w:lang w:val="en-US" w:eastAsia="zh-CN"/>
        </w:rPr>
        <w:t>18358505681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联系地址：</w:t>
      </w:r>
      <w:r>
        <w:rPr>
          <w:rFonts w:hint="eastAsia"/>
          <w:sz w:val="24"/>
          <w:szCs w:val="24"/>
          <w:lang w:eastAsia="zh-CN"/>
        </w:rPr>
        <w:t>浙江省绍兴市府山街道东街</w:t>
      </w:r>
      <w:r>
        <w:rPr>
          <w:rFonts w:hint="eastAsia"/>
          <w:sz w:val="24"/>
          <w:szCs w:val="24"/>
          <w:lang w:val="en-US" w:eastAsia="zh-CN"/>
        </w:rPr>
        <w:t>305号绍兴市妇幼保健院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                                                                  绍兴市妇幼保健院</w:t>
      </w: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日</w:t>
      </w:r>
    </w:p>
    <w:p>
      <w:pPr>
        <w:pStyle w:val="3"/>
        <w:numPr>
          <w:ilvl w:val="0"/>
          <w:numId w:val="0"/>
        </w:numPr>
        <w:spacing w:before="156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LT St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1" w:lineRule="auto"/>
        <w:ind w:firstLine="480"/>
      </w:pPr>
      <w:r>
        <w:separator/>
      </w:r>
    </w:p>
  </w:footnote>
  <w:footnote w:type="continuationSeparator" w:id="1">
    <w:p>
      <w:pPr>
        <w:spacing w:before="0" w:after="0" w:line="271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72137"/>
    <w:multiLevelType w:val="multilevel"/>
    <w:tmpl w:val="45372137"/>
    <w:lvl w:ilvl="0" w:tentative="0">
      <w:start w:val="1"/>
      <w:numFmt w:val="decimal"/>
      <w:pStyle w:val="2"/>
      <w:suff w:val="space"/>
      <w:lvlText w:val="第%1章"/>
      <w:lvlJc w:val="left"/>
      <w:pPr>
        <w:ind w:left="0" w:firstLine="0"/>
      </w:pPr>
      <w:rPr>
        <w:rFonts w:hint="default" w:ascii="HelveticaNeueLT Std" w:hAnsi="HelveticaNeueLT Std" w:eastAsia="黑体"/>
        <w:b w:val="0"/>
        <w:i w:val="0"/>
        <w:sz w:val="36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default" w:ascii="HelveticaNeueLT Std" w:hAnsi="HelveticaNeueLT Std" w:cs="Arial"/>
        <w:b w:val="0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0" w:firstLine="0"/>
      </w:pPr>
      <w:rPr>
        <w:rFonts w:hint="default" w:ascii="HelveticaNeueLT Std" w:hAnsi="HelveticaNeueLT Std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0" w:firstLine="0"/>
      </w:pPr>
      <w:rPr>
        <w:rFonts w:hint="default" w:ascii="HelveticaNeueLT Std" w:hAnsi="HelveticaNeueLT Std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lOGFkOThkOTU3YzA2YzYyMTc5NTYxMWJmNzMwMTQifQ=="/>
  </w:docVars>
  <w:rsids>
    <w:rsidRoot w:val="00026D05"/>
    <w:rsid w:val="00026D05"/>
    <w:rsid w:val="000C26CB"/>
    <w:rsid w:val="001A7643"/>
    <w:rsid w:val="002C704C"/>
    <w:rsid w:val="00396C2C"/>
    <w:rsid w:val="006F33B0"/>
    <w:rsid w:val="008437DA"/>
    <w:rsid w:val="00BB060B"/>
    <w:rsid w:val="00C1382C"/>
    <w:rsid w:val="00D96FEF"/>
    <w:rsid w:val="1B8B4F0A"/>
    <w:rsid w:val="31BB2594"/>
    <w:rsid w:val="4F791720"/>
    <w:rsid w:val="5EEF3AE2"/>
    <w:rsid w:val="706341D9"/>
    <w:rsid w:val="798D54B1"/>
    <w:rsid w:val="7B62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20" w:afterLines="20" w:line="271" w:lineRule="auto"/>
      <w:ind w:right="-85"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numPr>
        <w:ilvl w:val="0"/>
        <w:numId w:val="1"/>
      </w:numPr>
      <w:spacing w:beforeLines="0" w:afterLines="0" w:line="480" w:lineRule="auto"/>
      <w:ind w:right="0" w:firstLineChars="0"/>
      <w:outlineLvl w:val="0"/>
    </w:pPr>
    <w:rPr>
      <w:rFonts w:eastAsia="黑体" w:cs="Times New Roman"/>
      <w:bCs/>
      <w:kern w:val="44"/>
      <w:sz w:val="36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numPr>
        <w:ilvl w:val="1"/>
        <w:numId w:val="1"/>
      </w:numPr>
      <w:spacing w:beforeLines="50" w:afterLines="0" w:line="360" w:lineRule="auto"/>
      <w:ind w:right="0" w:firstLineChars="0"/>
      <w:outlineLvl w:val="1"/>
    </w:pPr>
    <w:rPr>
      <w:rFonts w:ascii="Arial" w:hAnsi="Arial" w:eastAsia="黑体" w:cs="Times New Roman"/>
      <w:bCs/>
      <w:sz w:val="32"/>
      <w:szCs w:val="32"/>
    </w:rPr>
  </w:style>
  <w:style w:type="paragraph" w:styleId="4">
    <w:name w:val="heading 3"/>
    <w:basedOn w:val="1"/>
    <w:next w:val="1"/>
    <w:link w:val="12"/>
    <w:qFormat/>
    <w:uiPriority w:val="0"/>
    <w:pPr>
      <w:keepNext/>
      <w:keepLines/>
      <w:numPr>
        <w:ilvl w:val="2"/>
        <w:numId w:val="1"/>
      </w:numPr>
      <w:spacing w:beforeLines="0" w:afterLines="0" w:line="360" w:lineRule="auto"/>
      <w:ind w:right="0" w:firstLineChars="0"/>
      <w:outlineLvl w:val="2"/>
    </w:pPr>
    <w:rPr>
      <w:rFonts w:eastAsia="黑体" w:cs="Times New Roman"/>
      <w:bCs/>
      <w:sz w:val="30"/>
      <w:szCs w:val="32"/>
    </w:rPr>
  </w:style>
  <w:style w:type="paragraph" w:styleId="5">
    <w:name w:val="heading 4"/>
    <w:basedOn w:val="1"/>
    <w:next w:val="1"/>
    <w:link w:val="13"/>
    <w:unhideWhenUsed/>
    <w:qFormat/>
    <w:uiPriority w:val="9"/>
    <w:pPr>
      <w:keepNext/>
      <w:keepLines/>
      <w:numPr>
        <w:ilvl w:val="3"/>
        <w:numId w:val="1"/>
      </w:numPr>
      <w:spacing w:before="20" w:after="20" w:line="240" w:lineRule="auto"/>
      <w:ind w:right="0" w:firstLineChars="0"/>
      <w:outlineLvl w:val="3"/>
    </w:pPr>
    <w:rPr>
      <w:rFonts w:eastAsia="黑体" w:asciiTheme="majorHAnsi" w:hAnsiTheme="majorHAnsi" w:cstheme="majorBidi"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link w:val="15"/>
    <w:qFormat/>
    <w:uiPriority w:val="0"/>
    <w:pPr>
      <w:tabs>
        <w:tab w:val="left" w:pos="3119"/>
      </w:tabs>
      <w:adjustRightInd w:val="0"/>
      <w:snapToGrid w:val="0"/>
      <w:ind w:firstLine="420"/>
      <w:jc w:val="left"/>
    </w:pPr>
    <w:rPr>
      <w:rFonts w:cs="Times New Roman"/>
      <w:kern w:val="44"/>
      <w:szCs w:val="20"/>
    </w:rPr>
  </w:style>
  <w:style w:type="table" w:styleId="8">
    <w:name w:val="Table Grid"/>
    <w:basedOn w:val="7"/>
    <w:qFormat/>
    <w:uiPriority w:val="0"/>
    <w:pPr>
      <w:widowControl w:val="0"/>
      <w:spacing w:beforeLines="20" w:afterLines="20"/>
      <w:ind w:right="-85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0"/>
    <w:rPr>
      <w:rFonts w:ascii="Times New Roman" w:hAnsi="Times New Roman" w:eastAsia="黑体" w:cs="Times New Roman"/>
      <w:bCs/>
      <w:kern w:val="44"/>
      <w:sz w:val="36"/>
      <w:szCs w:val="44"/>
    </w:rPr>
  </w:style>
  <w:style w:type="character" w:customStyle="1" w:styleId="11">
    <w:name w:val="标题 2 字符"/>
    <w:basedOn w:val="9"/>
    <w:link w:val="3"/>
    <w:qFormat/>
    <w:uiPriority w:val="0"/>
    <w:rPr>
      <w:rFonts w:ascii="Arial" w:hAnsi="Arial" w:eastAsia="黑体" w:cs="Times New Roman"/>
      <w:bCs/>
      <w:sz w:val="32"/>
      <w:szCs w:val="32"/>
    </w:rPr>
  </w:style>
  <w:style w:type="character" w:customStyle="1" w:styleId="12">
    <w:name w:val="标题 3 字符"/>
    <w:basedOn w:val="9"/>
    <w:link w:val="4"/>
    <w:uiPriority w:val="0"/>
    <w:rPr>
      <w:rFonts w:ascii="Times New Roman" w:hAnsi="Times New Roman" w:eastAsia="黑体" w:cs="Times New Roman"/>
      <w:bCs/>
      <w:sz w:val="30"/>
      <w:szCs w:val="32"/>
    </w:rPr>
  </w:style>
  <w:style w:type="character" w:customStyle="1" w:styleId="13">
    <w:name w:val="标题 4 字符"/>
    <w:basedOn w:val="9"/>
    <w:link w:val="5"/>
    <w:qFormat/>
    <w:uiPriority w:val="9"/>
    <w:rPr>
      <w:rFonts w:eastAsia="黑体" w:asciiTheme="majorHAnsi" w:hAnsiTheme="majorHAnsi" w:cstheme="majorBidi"/>
      <w:bCs/>
      <w:sz w:val="28"/>
      <w:szCs w:val="28"/>
    </w:rPr>
  </w:style>
  <w:style w:type="paragraph" w:customStyle="1" w:styleId="14">
    <w:name w:val="正文11"/>
    <w:basedOn w:val="1"/>
    <w:link w:val="16"/>
    <w:qFormat/>
    <w:uiPriority w:val="0"/>
    <w:rPr>
      <w:rFonts w:cs="Times New Roman"/>
      <w:szCs w:val="24"/>
    </w:rPr>
  </w:style>
  <w:style w:type="character" w:customStyle="1" w:styleId="15">
    <w:name w:val="正文缩进 字符"/>
    <w:basedOn w:val="9"/>
    <w:link w:val="6"/>
    <w:uiPriority w:val="0"/>
    <w:rPr>
      <w:rFonts w:ascii="Times New Roman" w:hAnsi="Times New Roman" w:eastAsia="宋体" w:cs="Times New Roman"/>
      <w:kern w:val="44"/>
      <w:sz w:val="24"/>
      <w:szCs w:val="20"/>
    </w:rPr>
  </w:style>
  <w:style w:type="character" w:customStyle="1" w:styleId="16">
    <w:name w:val="正文1 Char"/>
    <w:basedOn w:val="9"/>
    <w:link w:val="14"/>
    <w:qFormat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1211</Words>
  <Characters>1557</Characters>
  <Lines>7</Lines>
  <Paragraphs>2</Paragraphs>
  <TotalTime>7</TotalTime>
  <ScaleCrop>false</ScaleCrop>
  <LinksUpToDate>false</LinksUpToDate>
  <CharactersWithSpaces>1713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2022-10-14T09:24:00Z</dcterms:created>
  <dc:creator>Administrator</dc:creator>
  <cp:lastModifiedBy>胖头鱼</cp:lastModifiedBy>
  <dcterms:modified xsi:type="dcterms:W3CDTF">2022-11-10T00:40:34Z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98A827C7B5D84E5DB2EB980E83B818BE</vt:lpwstr>
  </property>
</Properties>
</file>