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eastAsiaTheme="minorEastAsia"/>
          <w:color w:val="000000"/>
          <w:sz w:val="36"/>
          <w:szCs w:val="36"/>
          <w:lang w:val="en-US" w:eastAsia="zh-CN"/>
        </w:rPr>
        <w:t>静配中心改造项目</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val="en-US" w:eastAsia="zh-CN"/>
        </w:rPr>
        <w:t>静配中心改造</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w:t>
      </w:r>
      <w:r>
        <w:rPr>
          <w:rFonts w:hint="eastAsia" w:asciiTheme="minorEastAsia" w:hAnsiTheme="minorEastAsia" w:cstheme="minorEastAsia"/>
          <w:color w:val="000000"/>
          <w:lang w:val="en-US" w:eastAsia="zh-CN"/>
        </w:rPr>
        <w:t>下浮率</w:t>
      </w:r>
      <w:r>
        <w:rPr>
          <w:rFonts w:hint="eastAsia" w:asciiTheme="minorEastAsia" w:hAnsiTheme="minorEastAsia" w:cstheme="minorEastAsia"/>
          <w:color w:val="000000"/>
        </w:rPr>
        <w:t>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静配中心改造</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21310</w:t>
      </w:r>
      <w:r>
        <w:rPr>
          <w:rFonts w:hint="eastAsia" w:asciiTheme="minorEastAsia" w:hAnsiTheme="minorEastAsia" w:cstheme="minorEastAsia"/>
          <w:color w:val="000000"/>
        </w:rPr>
        <w:t>元</w:t>
      </w:r>
      <w:r>
        <w:rPr>
          <w:rFonts w:hint="eastAsia" w:asciiTheme="minorEastAsia" w:hAnsiTheme="minorEastAsia" w:cstheme="minorEastAsia"/>
          <w:color w:val="000000"/>
          <w:lang w:val="en-US" w:eastAsia="zh-CN"/>
        </w:rPr>
        <w:t>（具体详见预算书）</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57"/>
        <w:gridCol w:w="1065"/>
        <w:gridCol w:w="660"/>
        <w:gridCol w:w="268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55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1065"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66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685"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内容</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7" w:hRule="atLeast"/>
        </w:trPr>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55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静配中心改造项目</w:t>
            </w:r>
          </w:p>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p>
        </w:tc>
        <w:tc>
          <w:tcPr>
            <w:tcW w:w="1065"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66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批</w:t>
            </w:r>
          </w:p>
        </w:tc>
        <w:tc>
          <w:tcPr>
            <w:tcW w:w="2685" w:type="dxa"/>
          </w:tcPr>
          <w:p>
            <w:pPr>
              <w:numPr>
                <w:ilvl w:val="0"/>
                <w:numId w:val="0"/>
              </w:numPr>
              <w:spacing w:line="240" w:lineRule="auto"/>
              <w:ind w:left="0" w:leftChars="0" w:firstLine="0" w:firstLineChars="0"/>
              <w:jc w:val="center"/>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1、洁具间、清洗间新做地胶板并自流平基层约35平方。</w:t>
            </w:r>
          </w:p>
          <w:p>
            <w:pPr>
              <w:numPr>
                <w:ilvl w:val="0"/>
                <w:numId w:val="0"/>
              </w:numPr>
              <w:spacing w:line="240" w:lineRule="auto"/>
              <w:ind w:left="0" w:leftChars="0" w:firstLine="0" w:firstLineChars="0"/>
              <w:jc w:val="center"/>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2、检修口修复打玻璃胶封口。</w:t>
            </w:r>
          </w:p>
          <w:p>
            <w:pPr>
              <w:numPr>
                <w:ilvl w:val="0"/>
                <w:numId w:val="0"/>
              </w:numPr>
              <w:spacing w:line="240" w:lineRule="auto"/>
              <w:ind w:left="0" w:leftChars="0" w:firstLine="0" w:firstLineChars="0"/>
              <w:jc w:val="center"/>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3、污物间于与洗车处开1个门洞，尺寸约1m*2.4m，并安装90防火门一樘（利旧），门套及五金配件新做。</w:t>
            </w:r>
          </w:p>
          <w:p>
            <w:pPr>
              <w:numPr>
                <w:ilvl w:val="0"/>
                <w:numId w:val="0"/>
              </w:numPr>
              <w:spacing w:line="240" w:lineRule="auto"/>
              <w:ind w:left="0" w:leftChars="0" w:firstLine="0" w:firstLineChars="0"/>
              <w:jc w:val="center"/>
              <w:rPr>
                <w:rFonts w:hint="default"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4、住院药房窗口处吧台切割拆除改门洞，安装玻璃地弹门，门套和五金配件新做，彩条布围护。</w:t>
            </w:r>
          </w:p>
          <w:p>
            <w:pPr>
              <w:numPr>
                <w:ilvl w:val="0"/>
                <w:numId w:val="0"/>
              </w:numPr>
              <w:spacing w:line="240" w:lineRule="auto"/>
              <w:ind w:left="0" w:leftChars="0" w:firstLine="0" w:firstLineChars="0"/>
              <w:jc w:val="center"/>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5、原有消防喷淋改隐藏式喷淋约20个。</w:t>
            </w:r>
          </w:p>
          <w:p>
            <w:pPr>
              <w:numPr>
                <w:ilvl w:val="0"/>
                <w:numId w:val="0"/>
              </w:numPr>
              <w:spacing w:line="240" w:lineRule="auto"/>
              <w:ind w:left="0" w:leftChars="0" w:firstLine="0" w:firstLineChars="0"/>
              <w:jc w:val="center"/>
              <w:rPr>
                <w:rFonts w:hint="default" w:ascii="宋体" w:hAnsi="宋体"/>
                <w:sz w:val="25"/>
                <w:szCs w:val="25"/>
                <w:lang w:val="en-US" w:eastAsia="zh-CN"/>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（具体工程量按实计量）</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both"/>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21310元（具体详见预算</w:t>
            </w:r>
            <w:bookmarkStart w:id="0" w:name="_GoBack"/>
            <w:bookmarkEnd w:id="0"/>
            <w:r>
              <w:rPr>
                <w:rFonts w:hint="eastAsia" w:ascii="仿宋" w:hAnsi="仿宋" w:eastAsia="仿宋" w:cs="仿宋"/>
                <w:i w:val="0"/>
                <w:iCs w:val="0"/>
                <w:caps w:val="0"/>
                <w:color w:val="333333"/>
                <w:spacing w:val="0"/>
                <w:sz w:val="24"/>
                <w:szCs w:val="24"/>
                <w:shd w:val="clear" w:fill="FFFFFF"/>
                <w:vertAlign w:val="baseline"/>
                <w:lang w:val="en-US" w:eastAsia="zh-CN"/>
              </w:rPr>
              <w:t>书）</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w:t>
      </w:r>
      <w:r>
        <w:rPr>
          <w:rFonts w:hint="eastAsia" w:asciiTheme="minorEastAsia" w:hAnsiTheme="minorEastAsia" w:cstheme="minorEastAsia"/>
          <w:color w:val="000000"/>
          <w:lang w:val="en-US" w:eastAsia="zh-CN"/>
        </w:rPr>
        <w:t>及项目负责人负责人身份证</w:t>
      </w:r>
      <w:r>
        <w:rPr>
          <w:rFonts w:hint="eastAsia" w:asciiTheme="minorEastAsia" w:hAnsiTheme="minorEastAsia" w:cstheme="minorEastAsia"/>
          <w:color w:val="000000"/>
        </w:rPr>
        <w:t>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lang w:val="en-US" w:eastAsia="zh-CN"/>
        </w:rPr>
        <w:t>对应下浮率报价</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lang w:val="en-US" w:eastAsia="zh-CN"/>
        </w:rPr>
        <w:t>⑤建设行政主管部门核发的建筑装修装饰工程专业承包贰级及以上资质或建筑工程施工总承包叁级及以上资质文件，安全生产许可证；项目负责人须具备房屋建筑工程二级及以上注册建造师执业资格，具有安全生产考核合格证（B 证）；拟派项目负责人必须为投标企业在职职工（在职职工不包括离、退休返聘人员），须提供缴费期限包含 2024年 4 月至 2024年 6月投标人所属社保机构养老保险交纳清单或证明（缴费单位和投标人名称必须一致，并加盖社保缴费证明专用章），报价单位如为浙江省外注册企业，则需在浙江省住建厅备案。</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递送时间要求为工作日上午8：00至12:00，下午14:00至17:00，截止时间为2024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7</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16:00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hint="eastAsia" w:asciiTheme="minorEastAsia" w:hAnsiTheme="minorEastAsia" w:cstheme="minorEastAsia"/>
          <w:color w:val="000000"/>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hint="default" w:asciiTheme="minorEastAsia" w:hAnsiTheme="minorEastAsia" w:eastAsiaTheme="minorEastAsia" w:cstheme="minorEastAsia"/>
          <w:color w:val="000000"/>
          <w:lang w:val="en-US" w:eastAsia="zh-CN"/>
        </w:rPr>
      </w:pPr>
      <w:r>
        <w:rPr>
          <w:rFonts w:hint="eastAsia" w:asciiTheme="minorEastAsia" w:hAnsiTheme="minorEastAsia" w:cstheme="minorEastAsia"/>
          <w:color w:val="000000"/>
          <w:lang w:eastAsia="zh-CN"/>
        </w:rPr>
        <w:t>（</w:t>
      </w:r>
      <w:r>
        <w:rPr>
          <w:rFonts w:hint="eastAsia" w:asciiTheme="minorEastAsia" w:hAnsiTheme="minorEastAsia" w:cstheme="minorEastAsia"/>
          <w:color w:val="000000"/>
          <w:lang w:val="en-US" w:eastAsia="zh-CN"/>
        </w:rPr>
        <w:t>4</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lang w:val="en-US" w:eastAsia="zh-CN"/>
        </w:rPr>
        <w:t>询价报价单需按附表格式填写。</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w:t>
      </w:r>
      <w:r>
        <w:rPr>
          <w:rFonts w:hint="eastAsia" w:asciiTheme="minorEastAsia" w:hAnsiTheme="minorEastAsia" w:cstheme="minorEastAsia"/>
          <w:color w:val="000000"/>
          <w:lang w:val="en-US" w:eastAsia="zh-CN"/>
        </w:rPr>
        <w:t>下浮率</w:t>
      </w:r>
      <w:r>
        <w:rPr>
          <w:rFonts w:hint="eastAsia" w:asciiTheme="minorEastAsia" w:hAnsiTheme="minorEastAsia" w:cstheme="minorEastAsia"/>
          <w:color w:val="000000"/>
        </w:rPr>
        <w:t>最低的原则确定成交供应商</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lang w:val="en-US" w:eastAsia="zh-CN"/>
        </w:rPr>
        <w:t>若报价不足三份则自动终止本次询价</w:t>
      </w:r>
      <w:r>
        <w:rPr>
          <w:rFonts w:hint="eastAsia" w:asciiTheme="minorEastAsia" w:hAnsiTheme="minorEastAsia" w:cstheme="minorEastAsia"/>
          <w:color w:val="000000"/>
        </w:rPr>
        <w:t>。</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val="en-US" w:eastAsia="zh-CN"/>
        </w:rPr>
        <w:t>杨老师</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0575-88217305</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rPr>
          <w:rFonts w:hint="eastAsia" w:asciiTheme="minorEastAsia" w:hAnsiTheme="minorEastAsia" w:cstheme="minorEastAsia"/>
          <w:color w:val="000000"/>
        </w:rPr>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6</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27</w:t>
      </w:r>
      <w:r>
        <w:rPr>
          <w:rFonts w:hint="eastAsia" w:asciiTheme="minorEastAsia" w:hAnsiTheme="minorEastAsia" w:cstheme="minorEastAsia"/>
          <w:color w:val="000000"/>
        </w:rPr>
        <w:t>日</w:t>
      </w: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rPr>
          <w:rFonts w:hint="eastAsia" w:asciiTheme="minorEastAsia" w:hAnsiTheme="minorEastAsia" w:cstheme="minorEastAsia"/>
          <w:color w:val="000000"/>
          <w:lang w:val="en-US" w:eastAsia="zh-CN"/>
        </w:rPr>
      </w:pPr>
      <w:r>
        <w:rPr>
          <w:rFonts w:hint="eastAsia" w:asciiTheme="minorEastAsia" w:hAnsiTheme="minorEastAsia" w:cstheme="minorEastAsia"/>
          <w:color w:val="000000"/>
          <w:lang w:val="en-US" w:eastAsia="zh-CN"/>
        </w:rPr>
        <w:t>附表</w:t>
      </w:r>
    </w:p>
    <w:p>
      <w:pPr>
        <w:pStyle w:val="3"/>
        <w:widowControl/>
        <w:spacing w:beforeAutospacing="0" w:afterAutospacing="0"/>
        <w:rPr>
          <w:rFonts w:hint="eastAsia" w:asciiTheme="minorEastAsia" w:hAnsiTheme="minorEastAsia" w:cstheme="minorEastAsia"/>
          <w:color w:val="000000"/>
          <w:lang w:val="en-US" w:eastAsia="zh-CN"/>
        </w:rPr>
      </w:pPr>
    </w:p>
    <w:p>
      <w:pPr>
        <w:pStyle w:val="3"/>
        <w:widowControl/>
        <w:spacing w:beforeAutospacing="0" w:afterAutospacing="0"/>
        <w:rPr>
          <w:rFonts w:hint="eastAsia" w:asciiTheme="minorEastAsia" w:hAnsiTheme="minorEastAsia" w:cstheme="minorEastAsia"/>
          <w:color w:val="000000"/>
          <w:lang w:val="en-US" w:eastAsia="zh-CN"/>
        </w:rPr>
      </w:pPr>
    </w:p>
    <w:tbl>
      <w:tblPr>
        <w:tblStyle w:val="4"/>
        <w:tblW w:w="10360" w:type="dxa"/>
        <w:tblInd w:w="-887" w:type="dxa"/>
        <w:tblLayout w:type="fixed"/>
        <w:tblCellMar>
          <w:top w:w="0" w:type="dxa"/>
          <w:left w:w="108" w:type="dxa"/>
          <w:bottom w:w="0" w:type="dxa"/>
          <w:right w:w="108" w:type="dxa"/>
        </w:tblCellMar>
      </w:tblPr>
      <w:tblGrid>
        <w:gridCol w:w="1846"/>
        <w:gridCol w:w="1276"/>
        <w:gridCol w:w="1911"/>
        <w:gridCol w:w="828"/>
        <w:gridCol w:w="642"/>
        <w:gridCol w:w="304"/>
        <w:gridCol w:w="1196"/>
        <w:gridCol w:w="174"/>
        <w:gridCol w:w="861"/>
        <w:gridCol w:w="582"/>
        <w:gridCol w:w="740"/>
      </w:tblGrid>
      <w:tr>
        <w:tblPrEx>
          <w:tblCellMar>
            <w:top w:w="0" w:type="dxa"/>
            <w:left w:w="108" w:type="dxa"/>
            <w:bottom w:w="0" w:type="dxa"/>
            <w:right w:w="108" w:type="dxa"/>
          </w:tblCellMar>
        </w:tblPrEx>
        <w:trPr>
          <w:trHeight w:val="624" w:hRule="atLeast"/>
        </w:trPr>
        <w:tc>
          <w:tcPr>
            <w:tcW w:w="10360" w:type="dxa"/>
            <w:gridSpan w:val="11"/>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40"/>
                <w:szCs w:val="40"/>
              </w:rPr>
            </w:pPr>
            <w:r>
              <w:rPr>
                <w:rFonts w:hint="eastAsia" w:ascii="方正书宋_GBK" w:hAnsi="Calibri" w:eastAsia="方正书宋_GBK" w:cs="Times New Roman"/>
                <w:b/>
                <w:sz w:val="32"/>
                <w:szCs w:val="18"/>
              </w:rPr>
              <w:t>询价单</w:t>
            </w:r>
          </w:p>
        </w:tc>
      </w:tr>
      <w:tr>
        <w:tblPrEx>
          <w:tblCellMar>
            <w:top w:w="0" w:type="dxa"/>
            <w:left w:w="108" w:type="dxa"/>
            <w:bottom w:w="0" w:type="dxa"/>
            <w:right w:w="108" w:type="dxa"/>
          </w:tblCellMar>
        </w:tblPrEx>
        <w:trPr>
          <w:trHeight w:val="624" w:hRule="atLeast"/>
        </w:trPr>
        <w:tc>
          <w:tcPr>
            <w:tcW w:w="10360" w:type="dxa"/>
            <w:gridSpan w:val="11"/>
            <w:vMerge w:val="continue"/>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000000"/>
                <w:sz w:val="40"/>
                <w:szCs w:val="40"/>
              </w:rPr>
            </w:pPr>
          </w:p>
        </w:tc>
      </w:tr>
      <w:tr>
        <w:tblPrEx>
          <w:tblCellMar>
            <w:top w:w="0" w:type="dxa"/>
            <w:left w:w="108" w:type="dxa"/>
            <w:bottom w:w="0" w:type="dxa"/>
            <w:right w:w="108" w:type="dxa"/>
          </w:tblCellMar>
        </w:tblPrEx>
        <w:trPr>
          <w:trHeight w:val="450" w:hRule="atLeast"/>
        </w:trPr>
        <w:tc>
          <w:tcPr>
            <w:tcW w:w="103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尊敬的供货商：因工作需要拟向贵单位洽购下列</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，请确认并报价。谢谢！</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询价单位</w:t>
            </w:r>
          </w:p>
        </w:tc>
        <w:tc>
          <w:tcPr>
            <w:tcW w:w="3187"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24"/>
                <w:szCs w:val="24"/>
              </w:rPr>
            </w:pPr>
            <w:r>
              <w:rPr>
                <w:rFonts w:hint="eastAsia" w:ascii="宋体" w:hAnsi="宋体" w:eastAsia="宋体" w:cs="宋体"/>
                <w:color w:val="000000"/>
                <w:sz w:val="24"/>
                <w:szCs w:val="24"/>
                <w:lang w:eastAsia="zh-CN"/>
              </w:rPr>
              <w:t>绍兴市妇幼保健院</w:t>
            </w:r>
            <w:r>
              <w:rPr>
                <w:rFonts w:hint="eastAsia" w:ascii="宋体" w:hAnsi="宋体" w:eastAsia="宋体" w:cs="宋体"/>
                <w:color w:val="000000"/>
                <w:sz w:val="24"/>
                <w:szCs w:val="24"/>
              </w:rPr>
              <w:t>　</w:t>
            </w:r>
          </w:p>
        </w:tc>
        <w:tc>
          <w:tcPr>
            <w:tcW w:w="1470" w:type="dxa"/>
            <w:gridSpan w:val="2"/>
            <w:tcBorders>
              <w:top w:val="nil"/>
              <w:left w:val="nil"/>
              <w:bottom w:val="single" w:color="auto" w:sz="4" w:space="0"/>
              <w:right w:val="single" w:color="auto" w:sz="4" w:space="0"/>
            </w:tcBorders>
            <w:shd w:val="clear" w:color="auto" w:fill="auto"/>
            <w:noWrap/>
            <w:vAlign w:val="center"/>
          </w:tcPr>
          <w:p>
            <w:pPr>
              <w:spacing w:after="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联系人</w:t>
            </w:r>
          </w:p>
        </w:tc>
        <w:tc>
          <w:tcPr>
            <w:tcW w:w="3857" w:type="dxa"/>
            <w:gridSpan w:val="6"/>
            <w:tcBorders>
              <w:top w:val="nil"/>
              <w:left w:val="nil"/>
              <w:bottom w:val="single" w:color="auto" w:sz="4" w:space="0"/>
              <w:right w:val="single" w:color="auto" w:sz="4" w:space="0"/>
            </w:tcBorders>
            <w:shd w:val="clear" w:color="auto" w:fill="auto"/>
            <w:noWrap/>
            <w:vAlign w:val="center"/>
          </w:tcPr>
          <w:p>
            <w:pPr>
              <w:spacing w:after="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杨海星</w:t>
            </w: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联系电话</w:t>
            </w:r>
          </w:p>
        </w:tc>
        <w:tc>
          <w:tcPr>
            <w:tcW w:w="3187" w:type="dxa"/>
            <w:gridSpan w:val="2"/>
            <w:tcBorders>
              <w:top w:val="single" w:color="auto" w:sz="4" w:space="0"/>
              <w:left w:val="nil"/>
              <w:bottom w:val="single" w:color="auto" w:sz="4" w:space="0"/>
              <w:right w:val="single" w:color="auto" w:sz="4" w:space="0"/>
            </w:tcBorders>
            <w:shd w:val="clear" w:color="auto" w:fill="auto"/>
            <w:noWrap/>
            <w:vAlign w:val="center"/>
          </w:tcPr>
          <w:p>
            <w:pPr>
              <w:pStyle w:val="3"/>
              <w:widowControl/>
              <w:spacing w:beforeAutospacing="0" w:afterAutospacing="0" w:line="360" w:lineRule="auto"/>
              <w:jc w:val="center"/>
              <w:rPr>
                <w:rFonts w:hint="default" w:ascii="宋体" w:hAnsi="宋体" w:eastAsia="宋体" w:cs="宋体"/>
                <w:color w:val="000000"/>
                <w:sz w:val="24"/>
                <w:szCs w:val="24"/>
                <w:lang w:val="en-US" w:eastAsia="zh-CN"/>
              </w:rPr>
            </w:pPr>
            <w:r>
              <w:rPr>
                <w:rFonts w:hint="eastAsia" w:asciiTheme="minorEastAsia" w:hAnsiTheme="minorEastAsia" w:cstheme="minorEastAsia"/>
                <w:color w:val="000000"/>
                <w:lang w:val="en-US" w:eastAsia="zh-CN"/>
              </w:rPr>
              <w:t>0575-88217305</w:t>
            </w:r>
          </w:p>
        </w:tc>
        <w:tc>
          <w:tcPr>
            <w:tcW w:w="1470"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3857" w:type="dxa"/>
            <w:gridSpan w:val="6"/>
            <w:tcBorders>
              <w:top w:val="nil"/>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电子信箱</w:t>
            </w:r>
          </w:p>
        </w:tc>
        <w:tc>
          <w:tcPr>
            <w:tcW w:w="3187"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1668902420@qq.com</w:t>
            </w:r>
          </w:p>
        </w:tc>
        <w:tc>
          <w:tcPr>
            <w:tcW w:w="1470" w:type="dxa"/>
            <w:gridSpan w:val="2"/>
            <w:tcBorders>
              <w:top w:val="nil"/>
              <w:left w:val="nil"/>
              <w:bottom w:val="single" w:color="auto" w:sz="4" w:space="0"/>
              <w:right w:val="single" w:color="auto" w:sz="4" w:space="0"/>
            </w:tcBorders>
            <w:shd w:val="clear" w:color="auto" w:fill="auto"/>
            <w:noWrap/>
            <w:vAlign w:val="center"/>
          </w:tcPr>
          <w:p>
            <w:pPr>
              <w:spacing w:after="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询价时间</w:t>
            </w:r>
          </w:p>
        </w:tc>
        <w:tc>
          <w:tcPr>
            <w:tcW w:w="3857" w:type="dxa"/>
            <w:gridSpan w:val="6"/>
            <w:tcBorders>
              <w:top w:val="nil"/>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2024.6.27-2024.7.4下午16:00</w:t>
            </w:r>
          </w:p>
        </w:tc>
      </w:tr>
      <w:tr>
        <w:tblPrEx>
          <w:tblCellMar>
            <w:top w:w="0" w:type="dxa"/>
            <w:left w:w="108" w:type="dxa"/>
            <w:bottom w:w="0" w:type="dxa"/>
            <w:right w:w="108" w:type="dxa"/>
          </w:tblCellMar>
        </w:tblPrEx>
        <w:trPr>
          <w:trHeight w:val="738"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318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名称</w:t>
            </w:r>
          </w:p>
        </w:tc>
        <w:tc>
          <w:tcPr>
            <w:tcW w:w="828"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规格</w:t>
            </w:r>
          </w:p>
        </w:tc>
        <w:tc>
          <w:tcPr>
            <w:tcW w:w="946"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数量</w:t>
            </w:r>
          </w:p>
        </w:tc>
        <w:tc>
          <w:tcPr>
            <w:tcW w:w="1196" w:type="dxa"/>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val="en-US" w:eastAsia="zh-CN"/>
              </w:rPr>
              <w:t>总价</w:t>
            </w:r>
          </w:p>
        </w:tc>
        <w:tc>
          <w:tcPr>
            <w:tcW w:w="1035"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val="en-US" w:eastAsia="zh-CN"/>
              </w:rPr>
              <w:t>下浮率</w:t>
            </w:r>
          </w:p>
        </w:tc>
        <w:tc>
          <w:tcPr>
            <w:tcW w:w="1322"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备注</w:t>
            </w:r>
          </w:p>
        </w:tc>
      </w:tr>
      <w:tr>
        <w:tblPrEx>
          <w:tblCellMar>
            <w:top w:w="0" w:type="dxa"/>
            <w:left w:w="108" w:type="dxa"/>
            <w:bottom w:w="0" w:type="dxa"/>
            <w:right w:w="108" w:type="dxa"/>
          </w:tblCellMar>
        </w:tblPrEx>
        <w:trPr>
          <w:trHeight w:val="517"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w:t>
            </w:r>
          </w:p>
        </w:tc>
        <w:tc>
          <w:tcPr>
            <w:tcW w:w="318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静配中心改造项目</w:t>
            </w:r>
          </w:p>
        </w:tc>
        <w:tc>
          <w:tcPr>
            <w:tcW w:w="828" w:type="dxa"/>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p>
        </w:tc>
        <w:tc>
          <w:tcPr>
            <w:tcW w:w="946"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p>
        </w:tc>
        <w:tc>
          <w:tcPr>
            <w:tcW w:w="1196"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p>
        </w:tc>
        <w:tc>
          <w:tcPr>
            <w:tcW w:w="103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322" w:type="dxa"/>
            <w:gridSpan w:val="2"/>
            <w:tcBorders>
              <w:top w:val="nil"/>
              <w:left w:val="nil"/>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103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 xml:space="preserve">金额合计 ：                             </w:t>
            </w:r>
          </w:p>
        </w:tc>
      </w:tr>
      <w:tr>
        <w:tblPrEx>
          <w:tblCellMar>
            <w:top w:w="0" w:type="dxa"/>
            <w:left w:w="108" w:type="dxa"/>
            <w:bottom w:w="0" w:type="dxa"/>
            <w:right w:w="108" w:type="dxa"/>
          </w:tblCellMar>
        </w:tblPrEx>
        <w:trPr>
          <w:trHeight w:val="375" w:hRule="atLeast"/>
        </w:trPr>
        <w:tc>
          <w:tcPr>
            <w:tcW w:w="103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人民币：（大写）</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交货期</w:t>
            </w:r>
          </w:p>
        </w:tc>
        <w:tc>
          <w:tcPr>
            <w:tcW w:w="5055" w:type="dxa"/>
            <w:gridSpan w:val="6"/>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是否含税</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保修期</w:t>
            </w:r>
          </w:p>
        </w:tc>
        <w:tc>
          <w:tcPr>
            <w:tcW w:w="5055" w:type="dxa"/>
            <w:gridSpan w:val="6"/>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付款方式</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898"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备注（其他优惠情况说明）</w:t>
            </w:r>
          </w:p>
        </w:tc>
        <w:tc>
          <w:tcPr>
            <w:tcW w:w="7238" w:type="dxa"/>
            <w:gridSpan w:val="9"/>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103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供应商信息</w:t>
            </w:r>
          </w:p>
        </w:tc>
      </w:tr>
      <w:tr>
        <w:tblPrEx>
          <w:tblCellMar>
            <w:top w:w="0" w:type="dxa"/>
            <w:left w:w="108" w:type="dxa"/>
            <w:bottom w:w="0" w:type="dxa"/>
            <w:right w:w="108" w:type="dxa"/>
          </w:tblCellMar>
        </w:tblPrEx>
        <w:trPr>
          <w:trHeight w:val="375" w:hRule="atLeast"/>
        </w:trPr>
        <w:tc>
          <w:tcPr>
            <w:tcW w:w="103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供应商名称：</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联系人</w:t>
            </w:r>
          </w:p>
        </w:tc>
        <w:tc>
          <w:tcPr>
            <w:tcW w:w="3187"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774" w:type="dxa"/>
            <w:gridSpan w:val="3"/>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联系电话</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单位地址</w:t>
            </w:r>
          </w:p>
        </w:tc>
        <w:tc>
          <w:tcPr>
            <w:tcW w:w="3187"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774" w:type="dxa"/>
            <w:gridSpan w:val="3"/>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传真</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纳税人识别号</w:t>
            </w:r>
          </w:p>
        </w:tc>
        <w:tc>
          <w:tcPr>
            <w:tcW w:w="3187"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774" w:type="dxa"/>
            <w:gridSpan w:val="3"/>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税号</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开户行</w:t>
            </w:r>
          </w:p>
        </w:tc>
        <w:tc>
          <w:tcPr>
            <w:tcW w:w="318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774" w:type="dxa"/>
            <w:gridSpan w:val="3"/>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账号</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法人代表</w:t>
            </w:r>
          </w:p>
        </w:tc>
        <w:tc>
          <w:tcPr>
            <w:tcW w:w="3187"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774" w:type="dxa"/>
            <w:gridSpan w:val="3"/>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邮政编码</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1860" w:hRule="atLeast"/>
        </w:trPr>
        <w:tc>
          <w:tcPr>
            <w:tcW w:w="103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供应商名称（公章）</w:t>
            </w:r>
          </w:p>
        </w:tc>
      </w:tr>
    </w:tbl>
    <w:p>
      <w:pPr>
        <w:spacing w:line="220" w:lineRule="atLeast"/>
        <w:rPr>
          <w:rFonts w:hint="default" w:eastAsia="微软雅黑"/>
          <w:b/>
          <w:bCs/>
          <w:lang w:val="en-US" w:eastAsia="zh-CN"/>
        </w:rPr>
      </w:pPr>
      <w:r>
        <w:rPr>
          <w:rFonts w:hint="eastAsia"/>
          <w:b/>
          <w:bCs/>
          <w:lang w:val="en-US" w:eastAsia="zh-CN"/>
        </w:rPr>
        <w:t>*为必填项，报价时必须携带营业执照、经营许可证（如有）、法人身份证复印件、授权委托书及业务员身份证复印件（以上加盖公章）联系方式。</w:t>
      </w:r>
    </w:p>
    <w:p>
      <w:pPr>
        <w:pStyle w:val="3"/>
        <w:widowControl/>
        <w:spacing w:beforeAutospacing="0" w:afterAutospacing="0"/>
        <w:rPr>
          <w:rFonts w:hint="default" w:asciiTheme="minorEastAsia" w:hAnsiTheme="minorEastAsia" w:cstheme="minorEastAsia"/>
          <w:color w:val="000000"/>
          <w:lang w:val="en-US" w:eastAsia="zh-CN"/>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rPr>
          <w:rFonts w:hint="eastAsia" w:asciiTheme="minorEastAsia" w:hAnsiTheme="minorEastAsia" w:cstheme="minorEastAsia"/>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01FC1CA7"/>
    <w:rsid w:val="05C11FE0"/>
    <w:rsid w:val="06CA1CAF"/>
    <w:rsid w:val="0BA351BC"/>
    <w:rsid w:val="11643EBF"/>
    <w:rsid w:val="11C74681"/>
    <w:rsid w:val="12B5500F"/>
    <w:rsid w:val="15A563D8"/>
    <w:rsid w:val="1AD823CD"/>
    <w:rsid w:val="266F6947"/>
    <w:rsid w:val="27830DBC"/>
    <w:rsid w:val="28C31BC6"/>
    <w:rsid w:val="3C2648A8"/>
    <w:rsid w:val="425D5E20"/>
    <w:rsid w:val="468055E2"/>
    <w:rsid w:val="48417A07"/>
    <w:rsid w:val="485C5905"/>
    <w:rsid w:val="4C565C22"/>
    <w:rsid w:val="566B0DE3"/>
    <w:rsid w:val="58EA6C9C"/>
    <w:rsid w:val="5C425CFC"/>
    <w:rsid w:val="65CA1674"/>
    <w:rsid w:val="691F4EBA"/>
    <w:rsid w:val="6EC210A9"/>
    <w:rsid w:val="7B6A2360"/>
    <w:rsid w:val="7DB55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366CC"/>
      <w:sz w:val="18"/>
      <w:szCs w:val="18"/>
      <w:u w:val="none"/>
    </w:rPr>
  </w:style>
  <w:style w:type="character" w:styleId="12">
    <w:name w:val="HTML Cite"/>
    <w:basedOn w:val="6"/>
    <w:qFormat/>
    <w:uiPriority w:val="0"/>
  </w:style>
  <w:style w:type="character" w:customStyle="1" w:styleId="13">
    <w:name w:val="tmpztreemove_arrow"/>
    <w:basedOn w:val="6"/>
    <w:qFormat/>
    <w:uiPriority w:val="0"/>
  </w:style>
  <w:style w:type="character" w:customStyle="1" w:styleId="14">
    <w:name w:val="l-btn-text"/>
    <w:basedOn w:val="6"/>
    <w:qFormat/>
    <w:uiPriority w:val="0"/>
  </w:style>
  <w:style w:type="character" w:customStyle="1" w:styleId="15">
    <w:name w:val="l-btn-left"/>
    <w:basedOn w:val="6"/>
    <w:qFormat/>
    <w:uiPriority w:val="0"/>
  </w:style>
  <w:style w:type="character" w:customStyle="1" w:styleId="16">
    <w:name w:val="l-btn-left1"/>
    <w:basedOn w:val="6"/>
    <w:qFormat/>
    <w:uiPriority w:val="0"/>
  </w:style>
  <w:style w:type="character" w:customStyle="1" w:styleId="17">
    <w:name w:val="l-btn-left2"/>
    <w:basedOn w:val="6"/>
    <w:qFormat/>
    <w:uiPriority w:val="0"/>
  </w:style>
  <w:style w:type="character" w:customStyle="1" w:styleId="18">
    <w:name w:val="l-btn-left3"/>
    <w:basedOn w:val="6"/>
    <w:qFormat/>
    <w:uiPriority w:val="0"/>
    <w:rPr>
      <w:color w:val="01335C"/>
    </w:rPr>
  </w:style>
  <w:style w:type="character" w:customStyle="1" w:styleId="19">
    <w:name w:val="l-btn-empty"/>
    <w:basedOn w:val="6"/>
    <w:qFormat/>
    <w:uiPriority w:val="0"/>
  </w:style>
  <w:style w:type="character" w:customStyle="1" w:styleId="20">
    <w:name w:val="disabled"/>
    <w:basedOn w:val="6"/>
    <w:qFormat/>
    <w:uiPriority w:val="0"/>
  </w:style>
  <w:style w:type="character" w:customStyle="1" w:styleId="21">
    <w:name w:val="button"/>
    <w:basedOn w:val="6"/>
    <w:qFormat/>
    <w:uiPriority w:val="0"/>
  </w:style>
  <w:style w:type="character" w:customStyle="1" w:styleId="22">
    <w:name w:val="ui-icon25"/>
    <w:basedOn w:val="6"/>
    <w:qFormat/>
    <w:uiPriority w:val="0"/>
  </w:style>
  <w:style w:type="character" w:customStyle="1" w:styleId="23">
    <w:name w:val="ui-icon26"/>
    <w:basedOn w:val="6"/>
    <w:qFormat/>
    <w:uiPriority w:val="0"/>
  </w:style>
  <w:style w:type="character" w:customStyle="1" w:styleId="24">
    <w:name w:val="w32"/>
    <w:basedOn w:val="6"/>
    <w:qFormat/>
    <w:uiPriority w:val="0"/>
  </w:style>
  <w:style w:type="character" w:customStyle="1" w:styleId="25">
    <w:name w:val="cy"/>
    <w:basedOn w:val="6"/>
    <w:qFormat/>
    <w:uiPriority w:val="0"/>
  </w:style>
  <w:style w:type="character" w:customStyle="1" w:styleId="26">
    <w:name w:val="copyrow"/>
    <w:basedOn w:val="6"/>
    <w:qFormat/>
    <w:uiPriority w:val="0"/>
    <w:rPr>
      <w:color w:val="1F85EC"/>
    </w:rPr>
  </w:style>
  <w:style w:type="character" w:customStyle="1" w:styleId="27">
    <w:name w:val="last-child"/>
    <w:basedOn w:val="6"/>
    <w:qFormat/>
    <w:uiPriority w:val="0"/>
  </w:style>
  <w:style w:type="character" w:customStyle="1" w:styleId="28">
    <w:name w:val="active"/>
    <w:basedOn w:val="6"/>
    <w:qFormat/>
    <w:uiPriority w:val="0"/>
    <w:rPr>
      <w:color w:val="00FF00"/>
      <w:shd w:val="clear" w:fill="111111"/>
    </w:rPr>
  </w:style>
  <w:style w:type="character" w:customStyle="1" w:styleId="29">
    <w:name w:val="icontext2"/>
    <w:basedOn w:val="6"/>
    <w:qFormat/>
    <w:uiPriority w:val="0"/>
  </w:style>
  <w:style w:type="character" w:customStyle="1" w:styleId="30">
    <w:name w:val="first-child"/>
    <w:basedOn w:val="6"/>
    <w:qFormat/>
    <w:uiPriority w:val="0"/>
  </w:style>
  <w:style w:type="character" w:customStyle="1" w:styleId="31">
    <w:name w:val="hilite6"/>
    <w:basedOn w:val="6"/>
    <w:qFormat/>
    <w:uiPriority w:val="0"/>
    <w:rPr>
      <w:color w:val="FFFFFF"/>
      <w:shd w:val="clear" w:fill="666666"/>
    </w:rPr>
  </w:style>
  <w:style w:type="character" w:customStyle="1" w:styleId="32">
    <w:name w:val="icontext3"/>
    <w:basedOn w:val="6"/>
    <w:qFormat/>
    <w:uiPriority w:val="0"/>
  </w:style>
  <w:style w:type="character" w:customStyle="1" w:styleId="33">
    <w:name w:val="icontext1"/>
    <w:basedOn w:val="6"/>
    <w:qFormat/>
    <w:uiPriority w:val="0"/>
  </w:style>
  <w:style w:type="character" w:customStyle="1" w:styleId="34">
    <w:name w:val="iconline2"/>
    <w:basedOn w:val="6"/>
    <w:qFormat/>
    <w:uiPriority w:val="0"/>
  </w:style>
  <w:style w:type="character" w:customStyle="1" w:styleId="35">
    <w:name w:val="iconline21"/>
    <w:basedOn w:val="6"/>
    <w:qFormat/>
    <w:uiPriority w:val="0"/>
  </w:style>
  <w:style w:type="character" w:customStyle="1" w:styleId="36">
    <w:name w:val="drapbtn"/>
    <w:basedOn w:val="6"/>
    <w:qFormat/>
    <w:uiPriority w:val="0"/>
  </w:style>
  <w:style w:type="character" w:customStyle="1" w:styleId="37">
    <w:name w:val="moveuprow"/>
    <w:basedOn w:val="6"/>
    <w:qFormat/>
    <w:uiPriority w:val="0"/>
    <w:rPr>
      <w:color w:val="1F85EC"/>
    </w:rPr>
  </w:style>
  <w:style w:type="character" w:customStyle="1" w:styleId="38">
    <w:name w:val="after"/>
    <w:basedOn w:val="6"/>
    <w:qFormat/>
    <w:uiPriority w:val="0"/>
    <w:rPr>
      <w:sz w:val="0"/>
      <w:szCs w:val="0"/>
    </w:rPr>
  </w:style>
  <w:style w:type="character" w:customStyle="1" w:styleId="39">
    <w:name w:val="insertrow"/>
    <w:basedOn w:val="6"/>
    <w:qFormat/>
    <w:uiPriority w:val="0"/>
    <w:rPr>
      <w:color w:val="1F85EC"/>
    </w:rPr>
  </w:style>
  <w:style w:type="character" w:customStyle="1" w:styleId="40">
    <w:name w:val="deleterow"/>
    <w:basedOn w:val="6"/>
    <w:qFormat/>
    <w:uiPriority w:val="0"/>
    <w:rPr>
      <w:color w:val="FF5E5E"/>
    </w:rPr>
  </w:style>
  <w:style w:type="character" w:customStyle="1" w:styleId="41">
    <w:name w:val="movedownrow"/>
    <w:basedOn w:val="6"/>
    <w:qFormat/>
    <w:uiPriority w:val="0"/>
    <w:rPr>
      <w:color w:val="1F85EC"/>
    </w:rPr>
  </w:style>
  <w:style w:type="character" w:customStyle="1" w:styleId="42">
    <w:name w:val="button4"/>
    <w:basedOn w:val="6"/>
    <w:qFormat/>
    <w:uiPriority w:val="0"/>
  </w:style>
  <w:style w:type="character" w:customStyle="1" w:styleId="43">
    <w:name w:val="pagechatarealistclose_box"/>
    <w:basedOn w:val="6"/>
    <w:qFormat/>
    <w:uiPriority w:val="0"/>
  </w:style>
  <w:style w:type="character" w:customStyle="1" w:styleId="44">
    <w:name w:val="pagechatarealistclose_box1"/>
    <w:basedOn w:val="6"/>
    <w:qFormat/>
    <w:uiPriority w:val="0"/>
  </w:style>
  <w:style w:type="character" w:customStyle="1" w:styleId="45">
    <w:name w:val="choose-status"/>
    <w:basedOn w:val="6"/>
    <w:qFormat/>
    <w:uiPriority w:val="0"/>
    <w:rPr>
      <w:color w:val="1F85EC"/>
      <w:shd w:val="clear" w:fill="FFFFFF"/>
    </w:rPr>
  </w:style>
  <w:style w:type="character" w:customStyle="1" w:styleId="46">
    <w:name w:val="cdropleft"/>
    <w:basedOn w:val="6"/>
    <w:qFormat/>
    <w:uiPriority w:val="0"/>
  </w:style>
  <w:style w:type="character" w:customStyle="1" w:styleId="47">
    <w:name w:val="cdropright"/>
    <w:basedOn w:val="6"/>
    <w:qFormat/>
    <w:uiPriority w:val="0"/>
  </w:style>
  <w:style w:type="character" w:customStyle="1" w:styleId="48">
    <w:name w:val="layui-layer-tabnow"/>
    <w:basedOn w:val="6"/>
    <w:qFormat/>
    <w:uiPriority w:val="0"/>
    <w:rPr>
      <w:bdr w:val="single" w:color="CCCCCC" w:sz="6" w:space="0"/>
      <w:shd w:val="clear" w:fill="FFFFFF"/>
    </w:rPr>
  </w:style>
  <w:style w:type="character" w:customStyle="1" w:styleId="49">
    <w:name w:val="ico1653"/>
    <w:basedOn w:val="6"/>
    <w:qFormat/>
    <w:uiPriority w:val="0"/>
  </w:style>
  <w:style w:type="character" w:customStyle="1" w:styleId="50">
    <w:name w:val="ico1654"/>
    <w:basedOn w:val="6"/>
    <w:qFormat/>
    <w:uiPriority w:val="0"/>
  </w:style>
  <w:style w:type="character" w:customStyle="1" w:styleId="51">
    <w:name w:val="associateddata"/>
    <w:basedOn w:val="6"/>
    <w:qFormat/>
    <w:uiPriority w:val="0"/>
    <w:rPr>
      <w:shd w:val="clear" w:fill="50A6F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14</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HXD</cp:lastModifiedBy>
  <dcterms:modified xsi:type="dcterms:W3CDTF">2024-06-27T03:22:07Z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6992726DFA3147669908B008F0A3B3D8</vt:lpwstr>
  </property>
</Properties>
</file>