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100" w:afterLines="100" w:line="400" w:lineRule="exact"/>
        <w:jc w:val="center"/>
        <w:rPr>
          <w:rFonts w:ascii="宋体" w:hAnsi="宋体"/>
          <w:sz w:val="32"/>
          <w:szCs w:val="32"/>
        </w:rPr>
      </w:pPr>
      <w:r>
        <w:rPr>
          <w:rFonts w:hint="eastAsia" w:ascii="宋体" w:hAnsi="宋体"/>
          <w:sz w:val="32"/>
          <w:szCs w:val="32"/>
        </w:rPr>
        <w:t>绍兴市妇幼保健院生殖中心提升改造工程设计任务书</w:t>
      </w:r>
    </w:p>
    <w:p>
      <w:pPr>
        <w:spacing w:line="360" w:lineRule="auto"/>
        <w:rPr>
          <w:rFonts w:ascii="宋体" w:hAnsi="宋体"/>
          <w:szCs w:val="21"/>
        </w:rPr>
      </w:pPr>
      <w:r>
        <w:rPr>
          <w:rFonts w:hint="eastAsia" w:ascii="宋体" w:hAnsi="宋体"/>
          <w:szCs w:val="21"/>
        </w:rPr>
        <w:t>一、项目基本情况</w:t>
      </w:r>
    </w:p>
    <w:p>
      <w:pPr>
        <w:spacing w:line="360" w:lineRule="auto"/>
        <w:ind w:firstLine="420" w:firstLineChars="200"/>
        <w:rPr>
          <w:rFonts w:ascii="宋体" w:hAnsi="宋体"/>
          <w:szCs w:val="21"/>
        </w:rPr>
      </w:pPr>
      <w:r>
        <w:rPr>
          <w:rFonts w:hint="eastAsia" w:ascii="宋体" w:hAnsi="宋体"/>
          <w:szCs w:val="21"/>
        </w:rPr>
        <w:t>1、项目背景</w:t>
      </w:r>
    </w:p>
    <w:p>
      <w:pPr>
        <w:spacing w:line="360" w:lineRule="auto"/>
        <w:ind w:firstLine="420"/>
        <w:rPr>
          <w:rFonts w:ascii="宋体" w:hAnsi="宋体"/>
          <w:szCs w:val="21"/>
        </w:rPr>
      </w:pPr>
      <w:r>
        <w:rPr>
          <w:rFonts w:hint="eastAsia" w:ascii="宋体" w:hAnsi="宋体"/>
          <w:szCs w:val="21"/>
        </w:rPr>
        <w:t>在绍兴市妇幼保健院新院启用大背景下，为携手黄荷凤院士团队共同打造我市“生殖医学新高地”，切实提升我院对妇女儿童全生命周期健康服务的能力，现对我院生殖中心进行提升改造。</w:t>
      </w:r>
    </w:p>
    <w:p>
      <w:pPr>
        <w:spacing w:line="360" w:lineRule="auto"/>
        <w:ind w:firstLine="420" w:firstLineChars="200"/>
        <w:rPr>
          <w:rFonts w:hint="eastAsia" w:ascii="宋体" w:hAnsi="宋体" w:eastAsia="宋体"/>
          <w:szCs w:val="21"/>
          <w:lang w:val="en-US" w:eastAsia="zh-CN"/>
        </w:rPr>
      </w:pPr>
      <w:r>
        <w:rPr>
          <w:rFonts w:hint="eastAsia" w:ascii="宋体" w:hAnsi="宋体"/>
          <w:szCs w:val="21"/>
        </w:rPr>
        <w:t>2、项目概况</w:t>
      </w:r>
      <w:r>
        <w:rPr>
          <w:rFonts w:hint="eastAsia" w:ascii="宋体" w:hAnsi="宋体"/>
          <w:szCs w:val="21"/>
          <w:lang w:val="en-US" w:eastAsia="zh-CN"/>
        </w:rPr>
        <w:t xml:space="preserve"> </w:t>
      </w:r>
    </w:p>
    <w:p>
      <w:pPr>
        <w:spacing w:line="360" w:lineRule="auto"/>
        <w:ind w:firstLine="420" w:firstLineChars="200"/>
        <w:rPr>
          <w:rFonts w:ascii="宋体" w:hAnsi="宋体"/>
          <w:szCs w:val="21"/>
        </w:rPr>
      </w:pPr>
      <w:r>
        <w:rPr>
          <w:rFonts w:hint="eastAsia" w:ascii="宋体" w:hAnsi="宋体"/>
          <w:szCs w:val="21"/>
        </w:rPr>
        <w:t>（1）位置</w:t>
      </w:r>
    </w:p>
    <w:p>
      <w:pPr>
        <w:spacing w:line="360" w:lineRule="auto"/>
        <w:ind w:firstLine="420" w:firstLineChars="200"/>
        <w:rPr>
          <w:rFonts w:ascii="宋体" w:hAnsi="宋体"/>
          <w:szCs w:val="21"/>
        </w:rPr>
      </w:pPr>
      <w:r>
        <w:rPr>
          <w:rFonts w:hint="eastAsia" w:ascii="宋体" w:hAnsi="宋体"/>
          <w:szCs w:val="21"/>
        </w:rPr>
        <w:t>项目位于绍兴市妇幼保健院（绍兴市儿童医院）新院生殖楼内。</w:t>
      </w:r>
    </w:p>
    <w:p>
      <w:pPr>
        <w:spacing w:line="360" w:lineRule="auto"/>
        <w:ind w:firstLine="420" w:firstLineChars="200"/>
        <w:rPr>
          <w:rFonts w:ascii="宋体" w:hAnsi="宋体"/>
          <w:szCs w:val="21"/>
        </w:rPr>
      </w:pPr>
      <w:r>
        <w:rPr>
          <w:rFonts w:hint="eastAsia" w:ascii="宋体" w:hAnsi="宋体"/>
          <w:szCs w:val="21"/>
        </w:rPr>
        <w:t>（2）设计范围</w:t>
      </w:r>
    </w:p>
    <w:p>
      <w:pPr>
        <w:spacing w:line="360" w:lineRule="auto"/>
        <w:ind w:firstLine="420" w:firstLineChars="200"/>
        <w:rPr>
          <w:rFonts w:ascii="宋体" w:hAnsi="宋体"/>
          <w:szCs w:val="21"/>
        </w:rPr>
      </w:pPr>
      <w:r>
        <w:rPr>
          <w:rFonts w:hint="eastAsia" w:ascii="宋体" w:hAnsi="宋体"/>
          <w:szCs w:val="21"/>
        </w:rPr>
        <w:t>项目设计范围包含生殖楼一层改造为生殖男科及男科实验室，二层生殖科进行提升改造，原一层仓库需搬迁的新区域改造，包括平面布局、医疗流线、功能设置、水电设施、照明灯光配置，家具布局设计由投标人按相关规范要求进行设计。</w:t>
      </w:r>
    </w:p>
    <w:p>
      <w:pPr>
        <w:spacing w:line="360" w:lineRule="auto"/>
        <w:ind w:firstLine="420" w:firstLineChars="200"/>
        <w:rPr>
          <w:rFonts w:ascii="宋体" w:hAnsi="宋体"/>
          <w:szCs w:val="21"/>
        </w:rPr>
      </w:pPr>
      <w:r>
        <w:rPr>
          <w:rFonts w:hint="eastAsia" w:ascii="宋体" w:hAnsi="宋体"/>
          <w:szCs w:val="21"/>
        </w:rPr>
        <w:t>（3）场地现状</w:t>
      </w:r>
    </w:p>
    <w:p>
      <w:pPr>
        <w:spacing w:line="360" w:lineRule="auto"/>
        <w:ind w:firstLine="420" w:firstLineChars="200"/>
        <w:rPr>
          <w:rFonts w:ascii="宋体" w:hAnsi="宋体"/>
          <w:szCs w:val="21"/>
        </w:rPr>
      </w:pPr>
      <w:r>
        <w:rPr>
          <w:rFonts w:hint="eastAsia" w:ascii="宋体" w:hAnsi="宋体"/>
          <w:szCs w:val="21"/>
        </w:rPr>
        <w:t>场地现状由投标人联系业主后统一组织现场踏勘。</w:t>
      </w:r>
    </w:p>
    <w:p>
      <w:pPr>
        <w:spacing w:line="360" w:lineRule="auto"/>
        <w:rPr>
          <w:rFonts w:ascii="宋体" w:hAnsi="宋体"/>
          <w:szCs w:val="21"/>
        </w:rPr>
      </w:pPr>
      <w:r>
        <w:rPr>
          <w:rFonts w:hint="eastAsia" w:ascii="宋体" w:hAnsi="宋体"/>
          <w:szCs w:val="21"/>
          <w:lang w:val="en-US" w:eastAsia="zh-CN"/>
        </w:rPr>
        <w:t>二</w:t>
      </w:r>
      <w:r>
        <w:rPr>
          <w:rFonts w:hint="eastAsia" w:ascii="宋体" w:hAnsi="宋体"/>
          <w:szCs w:val="21"/>
        </w:rPr>
        <w:t>、设计要求</w:t>
      </w:r>
    </w:p>
    <w:p>
      <w:pPr>
        <w:spacing w:line="360" w:lineRule="auto"/>
        <w:ind w:firstLine="422" w:firstLineChars="200"/>
        <w:rPr>
          <w:rFonts w:ascii="宋体" w:hAnsi="宋体"/>
          <w:b/>
          <w:bCs/>
          <w:szCs w:val="21"/>
        </w:rPr>
      </w:pPr>
      <w:r>
        <w:rPr>
          <w:rFonts w:hint="eastAsia" w:ascii="宋体" w:hAnsi="宋体"/>
          <w:b/>
          <w:bCs/>
          <w:szCs w:val="21"/>
        </w:rPr>
        <w:t>1、政策规范要求</w:t>
      </w:r>
    </w:p>
    <w:p>
      <w:pPr>
        <w:spacing w:line="360" w:lineRule="auto"/>
        <w:ind w:firstLine="422" w:firstLineChars="200"/>
        <w:rPr>
          <w:rFonts w:ascii="宋体" w:hAnsi="宋体"/>
          <w:b/>
          <w:bCs/>
          <w:szCs w:val="21"/>
        </w:rPr>
      </w:pPr>
      <w:r>
        <w:rPr>
          <w:rFonts w:hint="eastAsia" w:ascii="宋体" w:hAnsi="宋体"/>
          <w:b/>
          <w:bCs/>
          <w:szCs w:val="21"/>
        </w:rPr>
        <w:t>《妇幼健康服务机构建设标准》建标189-2017</w:t>
      </w:r>
    </w:p>
    <w:p>
      <w:pPr>
        <w:spacing w:line="360" w:lineRule="auto"/>
        <w:ind w:firstLine="422" w:firstLineChars="200"/>
        <w:rPr>
          <w:rFonts w:ascii="宋体" w:hAnsi="宋体"/>
          <w:b/>
          <w:bCs/>
          <w:szCs w:val="21"/>
        </w:rPr>
      </w:pPr>
      <w:r>
        <w:rPr>
          <w:rFonts w:hint="eastAsia" w:ascii="宋体" w:hAnsi="宋体"/>
          <w:b/>
          <w:bCs/>
          <w:szCs w:val="21"/>
        </w:rPr>
        <w:t>《综合医院建筑设计规范》GB51039</w:t>
      </w:r>
    </w:p>
    <w:p>
      <w:pPr>
        <w:spacing w:line="360" w:lineRule="auto"/>
        <w:ind w:firstLine="422" w:firstLineChars="200"/>
        <w:rPr>
          <w:rFonts w:ascii="宋体" w:hAnsi="宋体"/>
          <w:b/>
          <w:bCs/>
          <w:szCs w:val="21"/>
        </w:rPr>
      </w:pPr>
      <w:r>
        <w:rPr>
          <w:rFonts w:hint="eastAsia" w:ascii="宋体" w:hAnsi="宋体"/>
          <w:b/>
          <w:bCs/>
          <w:szCs w:val="21"/>
        </w:rPr>
        <w:t>《实验室生物安全通用要求》GB 19489</w:t>
      </w:r>
    </w:p>
    <w:p>
      <w:pPr>
        <w:spacing w:line="360" w:lineRule="auto"/>
        <w:ind w:firstLine="422" w:firstLineChars="200"/>
        <w:rPr>
          <w:rFonts w:ascii="宋体" w:hAnsi="宋体"/>
          <w:b/>
          <w:bCs/>
          <w:szCs w:val="21"/>
        </w:rPr>
      </w:pPr>
      <w:r>
        <w:rPr>
          <w:rFonts w:hint="eastAsia" w:ascii="宋体" w:hAnsi="宋体"/>
          <w:b/>
          <w:bCs/>
          <w:szCs w:val="21"/>
        </w:rPr>
        <w:t>《生物安全实验室建筑技术规范》GB50346</w:t>
      </w:r>
    </w:p>
    <w:p>
      <w:pPr>
        <w:spacing w:line="360" w:lineRule="auto"/>
        <w:ind w:firstLine="422" w:firstLineChars="200"/>
        <w:rPr>
          <w:rFonts w:ascii="宋体" w:hAnsi="宋体"/>
          <w:b/>
          <w:bCs/>
          <w:szCs w:val="21"/>
        </w:rPr>
      </w:pPr>
      <w:r>
        <w:rPr>
          <w:rFonts w:hint="eastAsia" w:ascii="宋体" w:hAnsi="宋体"/>
          <w:b/>
          <w:bCs/>
          <w:szCs w:val="21"/>
        </w:rPr>
        <w:t>2、有最新国家或地方强制规定的需按最新规定执行，现行的有关国家及省市有关环保、卫生、消防、防疫、交通、市政、绿化等部门法规及规范需遵照执行。</w:t>
      </w:r>
    </w:p>
    <w:p>
      <w:pPr>
        <w:spacing w:line="360" w:lineRule="auto"/>
        <w:ind w:firstLine="420" w:firstLineChars="200"/>
        <w:rPr>
          <w:rFonts w:ascii="宋体" w:hAnsi="宋体"/>
          <w:szCs w:val="21"/>
        </w:rPr>
      </w:pPr>
      <w:r>
        <w:rPr>
          <w:rFonts w:hint="eastAsia" w:ascii="宋体" w:hAnsi="宋体"/>
          <w:szCs w:val="21"/>
        </w:rPr>
        <w:t>3、其他相关规范</w:t>
      </w:r>
    </w:p>
    <w:p>
      <w:pPr>
        <w:spacing w:line="360" w:lineRule="auto"/>
        <w:ind w:firstLine="420" w:firstLineChars="200"/>
        <w:rPr>
          <w:rFonts w:ascii="宋体" w:hAnsi="宋体"/>
          <w:szCs w:val="21"/>
        </w:rPr>
      </w:pPr>
      <w:r>
        <w:rPr>
          <w:rFonts w:hint="eastAsia" w:ascii="宋体" w:hAnsi="宋体"/>
          <w:szCs w:val="21"/>
        </w:rPr>
        <w:t>《民用建筑设计统一标准》 GB50352－2019</w:t>
      </w:r>
    </w:p>
    <w:p>
      <w:pPr>
        <w:spacing w:line="360" w:lineRule="auto"/>
        <w:ind w:firstLine="420" w:firstLineChars="200"/>
        <w:rPr>
          <w:rFonts w:ascii="宋体" w:hAnsi="宋体"/>
          <w:szCs w:val="21"/>
        </w:rPr>
      </w:pPr>
      <w:r>
        <w:rPr>
          <w:rFonts w:hint="eastAsia" w:ascii="宋体" w:hAnsi="宋体"/>
          <w:szCs w:val="21"/>
        </w:rPr>
        <w:t>《建筑设计防火规范》 GB50016—2018</w:t>
      </w:r>
    </w:p>
    <w:p>
      <w:pPr>
        <w:spacing w:line="360" w:lineRule="auto"/>
        <w:ind w:firstLine="420" w:firstLineChars="200"/>
        <w:rPr>
          <w:rFonts w:ascii="宋体" w:hAnsi="宋体"/>
          <w:szCs w:val="21"/>
        </w:rPr>
      </w:pPr>
      <w:r>
        <w:rPr>
          <w:rFonts w:hint="eastAsia" w:ascii="宋体" w:hAnsi="宋体"/>
          <w:szCs w:val="21"/>
        </w:rPr>
        <w:t>《建筑内部装修设计防火规范》 GB50222-2017</w:t>
      </w:r>
    </w:p>
    <w:p>
      <w:pPr>
        <w:spacing w:line="360" w:lineRule="auto"/>
        <w:ind w:firstLine="420" w:firstLineChars="200"/>
        <w:rPr>
          <w:rFonts w:ascii="宋体" w:hAnsi="宋体"/>
          <w:szCs w:val="21"/>
        </w:rPr>
      </w:pPr>
      <w:r>
        <w:rPr>
          <w:rFonts w:hint="eastAsia" w:ascii="宋体" w:hAnsi="宋体"/>
          <w:szCs w:val="21"/>
        </w:rPr>
        <w:t>《建筑防烟排烟系统技术标准》 GB51251-2017</w:t>
      </w:r>
    </w:p>
    <w:p>
      <w:pPr>
        <w:spacing w:line="360" w:lineRule="auto"/>
        <w:ind w:firstLine="420" w:firstLineChars="200"/>
        <w:rPr>
          <w:rFonts w:ascii="宋体" w:hAnsi="宋体"/>
          <w:szCs w:val="21"/>
        </w:rPr>
      </w:pPr>
      <w:r>
        <w:rPr>
          <w:rFonts w:hint="eastAsia" w:ascii="宋体" w:hAnsi="宋体"/>
          <w:szCs w:val="21"/>
        </w:rPr>
        <w:t>《建筑给水排水设计规范》GB50015—2003(2009版）</w:t>
      </w:r>
    </w:p>
    <w:p>
      <w:pPr>
        <w:spacing w:line="360" w:lineRule="auto"/>
        <w:ind w:firstLine="420" w:firstLineChars="200"/>
        <w:rPr>
          <w:rFonts w:ascii="宋体" w:hAnsi="宋体"/>
          <w:szCs w:val="21"/>
        </w:rPr>
      </w:pPr>
      <w:r>
        <w:rPr>
          <w:rFonts w:hint="eastAsia" w:ascii="宋体" w:hAnsi="宋体"/>
          <w:szCs w:val="21"/>
        </w:rPr>
        <w:t>《采暖通风与空气调节设计规范》 GB50019-2016</w:t>
      </w:r>
    </w:p>
    <w:p>
      <w:pPr>
        <w:spacing w:line="360" w:lineRule="auto"/>
        <w:ind w:firstLine="420" w:firstLineChars="200"/>
        <w:rPr>
          <w:rFonts w:ascii="宋体" w:hAnsi="宋体"/>
          <w:szCs w:val="21"/>
        </w:rPr>
      </w:pPr>
      <w:r>
        <w:rPr>
          <w:rFonts w:hint="eastAsia" w:ascii="宋体" w:hAnsi="宋体"/>
          <w:szCs w:val="21"/>
        </w:rPr>
        <w:t>《民用建筑热工设计规范》 GB50176-2016</w:t>
      </w:r>
    </w:p>
    <w:p>
      <w:pPr>
        <w:spacing w:line="360" w:lineRule="auto"/>
        <w:ind w:firstLine="420" w:firstLineChars="200"/>
        <w:rPr>
          <w:rFonts w:ascii="宋体" w:hAnsi="宋体"/>
          <w:szCs w:val="21"/>
        </w:rPr>
      </w:pPr>
      <w:r>
        <w:rPr>
          <w:rFonts w:hint="eastAsia" w:ascii="宋体" w:hAnsi="宋体"/>
          <w:szCs w:val="21"/>
        </w:rPr>
        <w:t>《公共建筑节能设计标准》 GB50189-2015</w:t>
      </w:r>
    </w:p>
    <w:p>
      <w:pPr>
        <w:spacing w:line="360" w:lineRule="auto"/>
        <w:ind w:firstLine="420" w:firstLineChars="200"/>
        <w:rPr>
          <w:rFonts w:ascii="宋体" w:hAnsi="宋体"/>
          <w:szCs w:val="21"/>
        </w:rPr>
      </w:pPr>
      <w:r>
        <w:rPr>
          <w:rFonts w:hint="eastAsia" w:ascii="宋体" w:hAnsi="宋体"/>
          <w:szCs w:val="21"/>
        </w:rPr>
        <w:t>《建筑装饰装修工程施工质量验收规范》GB50210-2013</w:t>
      </w:r>
    </w:p>
    <w:p>
      <w:pPr>
        <w:spacing w:line="360" w:lineRule="auto"/>
        <w:ind w:firstLine="420" w:firstLineChars="200"/>
        <w:rPr>
          <w:rFonts w:ascii="宋体" w:hAnsi="宋体"/>
          <w:szCs w:val="21"/>
        </w:rPr>
      </w:pPr>
      <w:r>
        <w:rPr>
          <w:rFonts w:hint="eastAsia" w:ascii="宋体" w:hAnsi="宋体"/>
          <w:szCs w:val="21"/>
        </w:rPr>
        <w:t>《医疗机构水污染物排放标准》GB18466-2016</w:t>
      </w:r>
    </w:p>
    <w:p>
      <w:pPr>
        <w:spacing w:line="360" w:lineRule="auto"/>
        <w:ind w:firstLine="420" w:firstLineChars="200"/>
        <w:rPr>
          <w:rFonts w:ascii="宋体" w:hAnsi="宋体"/>
          <w:szCs w:val="21"/>
        </w:rPr>
      </w:pPr>
      <w:r>
        <w:rPr>
          <w:rFonts w:hint="eastAsia" w:ascii="宋体" w:hAnsi="宋体"/>
          <w:szCs w:val="21"/>
        </w:rPr>
        <w:t>《医疗建筑电气设计规范》JGJ312-2013</w:t>
      </w:r>
    </w:p>
    <w:p>
      <w:pPr>
        <w:spacing w:line="360" w:lineRule="auto"/>
        <w:ind w:firstLine="420" w:firstLineChars="200"/>
        <w:rPr>
          <w:rFonts w:ascii="宋体" w:hAnsi="宋体"/>
          <w:szCs w:val="21"/>
        </w:rPr>
      </w:pPr>
      <w:r>
        <w:rPr>
          <w:rFonts w:hint="eastAsia" w:ascii="宋体" w:hAnsi="宋体"/>
          <w:szCs w:val="21"/>
        </w:rPr>
        <w:t>《洁净室施工及验收规范》GB50591-2010</w:t>
      </w:r>
    </w:p>
    <w:p>
      <w:pPr>
        <w:spacing w:line="360" w:lineRule="auto"/>
        <w:ind w:firstLine="420" w:firstLineChars="200"/>
        <w:rPr>
          <w:rFonts w:ascii="宋体" w:hAnsi="宋体"/>
          <w:szCs w:val="21"/>
        </w:rPr>
      </w:pPr>
      <w:r>
        <w:rPr>
          <w:rFonts w:hint="eastAsia" w:ascii="宋体" w:hAnsi="宋体"/>
          <w:szCs w:val="21"/>
        </w:rPr>
        <w:t>《医院消毒卫生标准》GB15982-2012</w:t>
      </w:r>
    </w:p>
    <w:p>
      <w:pPr>
        <w:spacing w:line="360" w:lineRule="auto"/>
        <w:ind w:firstLine="420" w:firstLineChars="200"/>
        <w:rPr>
          <w:rFonts w:ascii="宋体" w:hAnsi="宋体"/>
          <w:szCs w:val="21"/>
        </w:rPr>
      </w:pPr>
      <w:r>
        <w:rPr>
          <w:rFonts w:hint="eastAsia" w:ascii="宋体" w:hAnsi="宋体"/>
          <w:szCs w:val="21"/>
        </w:rPr>
        <w:t>《医院污水处理技术指南》环发(2003)197号</w:t>
      </w:r>
    </w:p>
    <w:p>
      <w:pPr>
        <w:spacing w:line="360" w:lineRule="auto"/>
        <w:ind w:firstLine="420" w:firstLineChars="200"/>
        <w:rPr>
          <w:rFonts w:hint="eastAsia" w:ascii="宋体" w:hAnsi="宋体"/>
          <w:szCs w:val="21"/>
        </w:rPr>
      </w:pPr>
      <w:r>
        <w:rPr>
          <w:rFonts w:hint="eastAsia" w:ascii="宋体" w:hAnsi="宋体"/>
          <w:szCs w:val="21"/>
        </w:rPr>
        <w:t>《医疗废物集中处置技术规范》环发(2003)206号</w:t>
      </w:r>
    </w:p>
    <w:p>
      <w:pPr>
        <w:spacing w:line="360" w:lineRule="auto"/>
        <w:ind w:firstLine="420" w:firstLineChars="200"/>
        <w:rPr>
          <w:rFonts w:ascii="宋体" w:hAnsi="宋体"/>
          <w:szCs w:val="21"/>
        </w:rPr>
      </w:pPr>
      <w:r>
        <w:rPr>
          <w:rFonts w:hint="eastAsia" w:ascii="宋体" w:hAnsi="宋体"/>
          <w:szCs w:val="21"/>
        </w:rPr>
        <w:t>4、改造规模</w:t>
      </w:r>
    </w:p>
    <w:p>
      <w:pPr>
        <w:spacing w:line="360" w:lineRule="auto"/>
        <w:ind w:firstLine="420" w:firstLineChars="200"/>
        <w:rPr>
          <w:rFonts w:ascii="宋体" w:hAnsi="宋体"/>
          <w:szCs w:val="21"/>
        </w:rPr>
      </w:pPr>
      <w:r>
        <w:rPr>
          <w:rFonts w:hint="eastAsia" w:ascii="宋体" w:hAnsi="宋体"/>
          <w:szCs w:val="21"/>
        </w:rPr>
        <w:t>生殖楼一层改造面积290平方米左右、生殖楼二层改造面积170平方米左右，新增库房改造面积140平方米；以上改造包括对原有建筑、墙地面的拆除及管线的拆除修复。</w:t>
      </w:r>
    </w:p>
    <w:p>
      <w:pPr>
        <w:spacing w:line="360" w:lineRule="auto"/>
        <w:rPr>
          <w:rFonts w:ascii="宋体" w:hAnsi="宋体"/>
          <w:szCs w:val="21"/>
        </w:rPr>
      </w:pPr>
      <w:r>
        <w:rPr>
          <w:rFonts w:hint="eastAsia" w:ascii="宋体" w:hAnsi="宋体"/>
          <w:szCs w:val="21"/>
          <w:lang w:val="en-US" w:eastAsia="zh-CN"/>
        </w:rPr>
        <w:t>三</w:t>
      </w:r>
      <w:r>
        <w:rPr>
          <w:rFonts w:hint="eastAsia" w:ascii="宋体" w:hAnsi="宋体"/>
          <w:szCs w:val="21"/>
        </w:rPr>
        <w:t>、</w:t>
      </w:r>
      <w:r>
        <w:rPr>
          <w:rFonts w:hint="eastAsia" w:ascii="宋体" w:hAnsi="宋体"/>
          <w:szCs w:val="21"/>
          <w:lang w:val="en-US" w:eastAsia="zh-CN"/>
        </w:rPr>
        <w:t>具体</w:t>
      </w:r>
      <w:r>
        <w:rPr>
          <w:rFonts w:hint="eastAsia" w:ascii="宋体" w:hAnsi="宋体"/>
          <w:szCs w:val="21"/>
        </w:rPr>
        <w:t>设计要求</w:t>
      </w:r>
    </w:p>
    <w:p>
      <w:pPr>
        <w:spacing w:line="360" w:lineRule="auto"/>
        <w:ind w:firstLine="420" w:firstLineChars="200"/>
        <w:rPr>
          <w:rFonts w:ascii="宋体" w:hAnsi="宋体"/>
          <w:szCs w:val="21"/>
        </w:rPr>
      </w:pPr>
      <w:r>
        <w:rPr>
          <w:rFonts w:hint="eastAsia" w:ascii="宋体" w:hAnsi="宋体"/>
          <w:szCs w:val="21"/>
        </w:rPr>
        <w:t>1、生殖一楼男科诊疗区及男科实验室</w:t>
      </w:r>
    </w:p>
    <w:p>
      <w:pPr>
        <w:spacing w:line="360" w:lineRule="auto"/>
        <w:ind w:firstLine="420" w:firstLineChars="200"/>
        <w:rPr>
          <w:rFonts w:ascii="宋体" w:hAnsi="宋体" w:cs="宋体"/>
          <w:color w:val="auto"/>
          <w:szCs w:val="21"/>
        </w:rPr>
      </w:pPr>
      <w:r>
        <w:rPr>
          <w:rFonts w:hint="eastAsia" w:ascii="宋体" w:hAnsi="宋体"/>
          <w:szCs w:val="21"/>
        </w:rPr>
        <w:t>（1）入口处及候诊区：候诊区独立设置，可容纳不少于</w:t>
      </w:r>
      <w:r>
        <w:rPr>
          <w:rFonts w:hint="eastAsia" w:ascii="宋体" w:hAnsi="宋体"/>
          <w:szCs w:val="21"/>
          <w:lang w:val="en-US" w:eastAsia="zh-CN"/>
        </w:rPr>
        <w:t>30</w:t>
      </w:r>
      <w:r>
        <w:rPr>
          <w:rFonts w:hint="eastAsia" w:ascii="宋体" w:hAnsi="宋体"/>
          <w:szCs w:val="21"/>
        </w:rPr>
        <w:t>人同时候诊。</w:t>
      </w:r>
      <w:r>
        <w:rPr>
          <w:rFonts w:hint="eastAsia" w:ascii="宋体" w:hAnsi="宋体" w:cs="宋体"/>
          <w:color w:val="auto"/>
          <w:kern w:val="0"/>
          <w:szCs w:val="21"/>
          <w:lang w:val="en-US" w:eastAsia="zh-CN"/>
        </w:rPr>
        <w:t>增加呼叫屏及网络电源、自助机、净水机。</w:t>
      </w:r>
    </w:p>
    <w:p>
      <w:pPr>
        <w:spacing w:line="360" w:lineRule="auto"/>
        <w:ind w:firstLine="420" w:firstLineChars="200"/>
        <w:rPr>
          <w:rFonts w:ascii="宋体" w:hAnsi="宋体" w:cs="宋体"/>
          <w:color w:val="auto"/>
          <w:szCs w:val="21"/>
        </w:rPr>
      </w:pPr>
      <w:r>
        <w:rPr>
          <w:rFonts w:hint="eastAsia" w:ascii="宋体" w:hAnsi="宋体" w:cs="宋体"/>
          <w:szCs w:val="21"/>
        </w:rPr>
        <w:t>（2）标准诊室：毎间诊室均应为单人诊室，设置2间男科诊室，诊室面积应尽可能宽敞，净使用面积不少于</w:t>
      </w:r>
      <w:r>
        <w:rPr>
          <w:rFonts w:hint="eastAsia" w:ascii="宋体" w:hAnsi="宋体" w:cs="宋体"/>
          <w:color w:val="auto"/>
          <w:szCs w:val="21"/>
          <w:lang w:val="en-US" w:eastAsia="zh-CN"/>
        </w:rPr>
        <w:t>12</w:t>
      </w:r>
      <w:r>
        <w:rPr>
          <w:rFonts w:hint="eastAsia" w:ascii="宋体" w:hAnsi="宋体" w:cs="宋体"/>
          <w:color w:val="auto"/>
          <w:szCs w:val="21"/>
        </w:rPr>
        <w:t>平方米，至少可以摆放</w:t>
      </w:r>
      <w:r>
        <w:rPr>
          <w:rFonts w:hint="eastAsia" w:ascii="宋体" w:hAnsi="宋体" w:cs="宋体"/>
          <w:color w:val="auto"/>
          <w:szCs w:val="21"/>
          <w:u w:val="single"/>
        </w:rPr>
        <w:t>1 张工作台、1 张诊查床、1 个非手触式流动水洗手设施，毎间诊室安装至少1个X光灯箱，配备可与外界联系的通讯工具。</w:t>
      </w:r>
      <w:r>
        <w:rPr>
          <w:rFonts w:hint="eastAsia" w:ascii="宋体" w:hAnsi="宋体" w:cs="宋体"/>
          <w:color w:val="auto"/>
          <w:szCs w:val="21"/>
        </w:rPr>
        <w:t>标准诊室网络信息点位按四个标准点位配置，3网络、1语音</w:t>
      </w:r>
    </w:p>
    <w:p>
      <w:pPr>
        <w:spacing w:line="360" w:lineRule="auto"/>
        <w:ind w:firstLine="420" w:firstLineChars="200"/>
        <w:rPr>
          <w:rFonts w:ascii="宋体" w:hAnsi="宋体" w:cs="宋体"/>
          <w:color w:val="auto"/>
          <w:szCs w:val="21"/>
        </w:rPr>
      </w:pPr>
      <w:r>
        <w:rPr>
          <w:rFonts w:hint="eastAsia" w:ascii="宋体" w:hAnsi="宋体" w:cs="宋体"/>
          <w:color w:val="auto"/>
          <w:szCs w:val="21"/>
        </w:rPr>
        <w:t>（3）男科治疗室</w:t>
      </w:r>
      <w:r>
        <w:rPr>
          <w:rFonts w:hint="eastAsia" w:ascii="宋体" w:hAnsi="宋体" w:cs="宋体"/>
          <w:color w:val="auto"/>
          <w:szCs w:val="21"/>
          <w:lang w:eastAsia="zh-CN"/>
        </w:rPr>
        <w:t>、</w:t>
      </w:r>
      <w:r>
        <w:rPr>
          <w:rFonts w:hint="eastAsia" w:ascii="宋体" w:hAnsi="宋体" w:cs="宋体"/>
          <w:color w:val="auto"/>
          <w:szCs w:val="21"/>
          <w:lang w:val="en-US" w:eastAsia="zh-CN"/>
        </w:rPr>
        <w:t>GCP药品储存、耗材储存间各1间，每间使用面积不小于12平方米</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（4）取精室：设置取精室4间，</w:t>
      </w:r>
      <w:r>
        <w:rPr>
          <w:rFonts w:hint="eastAsia" w:ascii="宋体" w:hAnsi="宋体" w:cs="宋体"/>
          <w:color w:val="auto"/>
          <w:szCs w:val="21"/>
          <w:lang w:val="en-US" w:eastAsia="zh-CN"/>
        </w:rPr>
        <w:t>每间</w:t>
      </w:r>
      <w:r>
        <w:rPr>
          <w:rFonts w:hint="eastAsia" w:ascii="宋体" w:hAnsi="宋体" w:cs="宋体"/>
          <w:color w:val="auto"/>
          <w:szCs w:val="21"/>
        </w:rPr>
        <w:t>净面积不少于</w:t>
      </w:r>
      <w:r>
        <w:rPr>
          <w:rFonts w:hint="eastAsia" w:ascii="宋体" w:hAnsi="宋体" w:cs="宋体"/>
          <w:color w:val="auto"/>
          <w:szCs w:val="21"/>
          <w:lang w:val="en-US" w:eastAsia="zh-CN"/>
        </w:rPr>
        <w:t>5.5</w:t>
      </w:r>
      <w:r>
        <w:rPr>
          <w:rFonts w:hint="eastAsia" w:ascii="宋体" w:hAnsi="宋体" w:cs="宋体"/>
          <w:color w:val="auto"/>
          <w:szCs w:val="21"/>
        </w:rPr>
        <w:t>平方米，配置洗手槽，排风系统、沙发</w:t>
      </w:r>
      <w:r>
        <w:rPr>
          <w:rFonts w:hint="eastAsia" w:ascii="宋体" w:hAnsi="宋体" w:cs="宋体"/>
          <w:color w:val="auto"/>
          <w:szCs w:val="21"/>
          <w:lang w:eastAsia="zh-CN"/>
        </w:rPr>
        <w:t>、</w:t>
      </w:r>
      <w:r>
        <w:rPr>
          <w:rFonts w:hint="eastAsia" w:ascii="宋体" w:hAnsi="宋体" w:cs="宋体"/>
          <w:color w:val="auto"/>
          <w:szCs w:val="21"/>
          <w:lang w:val="en-US" w:eastAsia="zh-CN"/>
        </w:rPr>
        <w:t>空气净化器及</w:t>
      </w:r>
      <w:r>
        <w:rPr>
          <w:rFonts w:hint="eastAsia" w:ascii="宋体" w:hAnsi="宋体" w:cs="宋体"/>
          <w:color w:val="auto"/>
          <w:szCs w:val="21"/>
        </w:rPr>
        <w:t>休息设施；</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（5）男科实验室：</w:t>
      </w:r>
      <w:r>
        <w:rPr>
          <w:rFonts w:hint="eastAsia" w:ascii="宋体" w:hAnsi="宋体" w:cs="宋体"/>
          <w:color w:val="auto"/>
          <w:szCs w:val="21"/>
          <w:lang w:val="en-US" w:eastAsia="zh-CN"/>
        </w:rPr>
        <w:t>建设标准按照</w:t>
      </w:r>
      <w:r>
        <w:rPr>
          <w:rFonts w:hint="eastAsia" w:ascii="宋体" w:hAnsi="宋体" w:cs="宋体"/>
          <w:color w:val="auto"/>
          <w:szCs w:val="21"/>
        </w:rPr>
        <w:t>二级生物实验室级别要求，包含实验区、洁净区、缓冲区，耗材储备间各区面积，实验区根据仪器设备摆放配置充足的插座及网口</w:t>
      </w:r>
      <w:r>
        <w:rPr>
          <w:rFonts w:hint="eastAsia" w:ascii="宋体" w:hAnsi="宋体" w:cs="宋体"/>
          <w:color w:val="auto"/>
          <w:szCs w:val="21"/>
          <w:lang w:eastAsia="zh-CN"/>
        </w:rPr>
        <w:t>，</w:t>
      </w:r>
      <w:r>
        <w:rPr>
          <w:rFonts w:hint="eastAsia" w:ascii="宋体" w:hAnsi="宋体" w:cs="宋体"/>
          <w:color w:val="auto"/>
          <w:szCs w:val="21"/>
          <w:lang w:val="en-US" w:eastAsia="zh-CN"/>
        </w:rPr>
        <w:t>总使用面积70平方米</w:t>
      </w:r>
      <w:r>
        <w:rPr>
          <w:rFonts w:hint="eastAsia" w:ascii="宋体" w:hAnsi="宋体" w:cs="宋体"/>
          <w:color w:val="auto"/>
          <w:szCs w:val="21"/>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eastAsia="zh-CN"/>
        </w:rPr>
        <w:t>（</w:t>
      </w:r>
      <w:r>
        <w:rPr>
          <w:rFonts w:hint="eastAsia" w:ascii="宋体" w:hAnsi="宋体" w:cs="宋体"/>
          <w:color w:val="auto"/>
          <w:szCs w:val="21"/>
          <w:lang w:val="en-US" w:eastAsia="zh-CN"/>
        </w:rPr>
        <w:t>6）增设卫生间</w:t>
      </w:r>
    </w:p>
    <w:p>
      <w:pPr>
        <w:spacing w:line="360" w:lineRule="auto"/>
        <w:ind w:firstLine="420" w:firstLineChars="200"/>
        <w:rPr>
          <w:rFonts w:ascii="宋体" w:hAnsi="宋体" w:cs="宋体"/>
          <w:szCs w:val="21"/>
        </w:rPr>
      </w:pPr>
      <w:r>
        <w:rPr>
          <w:rFonts w:hint="eastAsia" w:ascii="宋体" w:hAnsi="宋体" w:cs="宋体"/>
          <w:szCs w:val="21"/>
        </w:rPr>
        <w:t>2、生殖二楼诊疗区</w:t>
      </w:r>
    </w:p>
    <w:p>
      <w:pPr>
        <w:widowControl/>
        <w:spacing w:line="360" w:lineRule="auto"/>
        <w:ind w:firstLine="420" w:firstLineChars="200"/>
        <w:jc w:val="left"/>
        <w:rPr>
          <w:rFonts w:hint="default" w:ascii="宋体" w:hAnsi="宋体" w:eastAsia="宋体" w:cs="宋体"/>
          <w:color w:val="auto"/>
          <w:kern w:val="0"/>
          <w:szCs w:val="21"/>
          <w:lang w:val="en-US" w:eastAsia="zh-CN"/>
        </w:rPr>
      </w:pPr>
      <w:r>
        <w:rPr>
          <w:rFonts w:hint="eastAsia" w:ascii="宋体" w:hAnsi="宋体" w:cs="宋体"/>
          <w:szCs w:val="21"/>
        </w:rPr>
        <w:t>（1）</w:t>
      </w:r>
      <w:r>
        <w:rPr>
          <w:rFonts w:hint="eastAsia" w:ascii="宋体" w:hAnsi="宋体" w:cs="宋体"/>
          <w:color w:val="auto"/>
          <w:szCs w:val="21"/>
        </w:rPr>
        <w:t>候诊区</w:t>
      </w:r>
      <w:r>
        <w:rPr>
          <w:rFonts w:hint="eastAsia" w:ascii="宋体" w:hAnsi="宋体" w:cs="宋体"/>
          <w:color w:val="auto"/>
          <w:kern w:val="0"/>
          <w:szCs w:val="21"/>
        </w:rPr>
        <w:t>：对原取精室及实验室进行拆除，扩大候诊区；将</w:t>
      </w:r>
      <w:r>
        <w:rPr>
          <w:rFonts w:hint="eastAsia" w:ascii="宋体" w:hAnsi="宋体" w:cs="宋体"/>
          <w:color w:val="auto"/>
          <w:kern w:val="0"/>
          <w:szCs w:val="21"/>
          <w:lang w:val="en-US" w:eastAsia="zh-CN"/>
        </w:rPr>
        <w:t>原</w:t>
      </w:r>
      <w:r>
        <w:rPr>
          <w:rFonts w:hint="eastAsia" w:ascii="宋体" w:hAnsi="宋体" w:cs="宋体"/>
          <w:color w:val="auto"/>
          <w:kern w:val="0"/>
          <w:szCs w:val="21"/>
        </w:rPr>
        <w:t>挂号收费</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男科治疗室、谈话室</w:t>
      </w:r>
      <w:r>
        <w:rPr>
          <w:rFonts w:hint="eastAsia" w:ascii="宋体" w:hAnsi="宋体" w:cs="宋体"/>
          <w:color w:val="auto"/>
          <w:kern w:val="0"/>
          <w:szCs w:val="21"/>
        </w:rPr>
        <w:t>拆除</w:t>
      </w:r>
      <w:r>
        <w:rPr>
          <w:rFonts w:hint="eastAsia" w:ascii="宋体" w:hAnsi="宋体" w:cs="宋体"/>
          <w:color w:val="auto"/>
          <w:kern w:val="0"/>
          <w:szCs w:val="21"/>
          <w:lang w:eastAsia="zh-CN"/>
        </w:rPr>
        <w:t>，</w:t>
      </w:r>
      <w:r>
        <w:rPr>
          <w:rFonts w:hint="eastAsia" w:ascii="宋体" w:hAnsi="宋体" w:cs="宋体"/>
          <w:color w:val="auto"/>
          <w:kern w:val="0"/>
          <w:szCs w:val="21"/>
        </w:rPr>
        <w:t>对原有护士站进行重新扩大设计</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挂号收费另建</w:t>
      </w:r>
      <w:r>
        <w:rPr>
          <w:rFonts w:hint="eastAsia" w:ascii="宋体" w:hAnsi="宋体" w:cs="宋体"/>
          <w:color w:val="auto"/>
          <w:kern w:val="0"/>
          <w:szCs w:val="21"/>
        </w:rPr>
        <w:t>；</w:t>
      </w:r>
      <w:r>
        <w:rPr>
          <w:rFonts w:hint="eastAsia" w:ascii="宋体" w:hAnsi="宋体" w:cs="宋体"/>
          <w:color w:val="auto"/>
          <w:kern w:val="0"/>
          <w:szCs w:val="21"/>
          <w:lang w:val="en-US" w:eastAsia="zh-CN"/>
        </w:rPr>
        <w:t>候诊区增加自助机网络及电源接口，增加呼叫屏及网络电源。</w:t>
      </w:r>
    </w:p>
    <w:p>
      <w:pPr>
        <w:widowControl/>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（2）VIP诊室：新增</w:t>
      </w:r>
      <w:r>
        <w:rPr>
          <w:rFonts w:hint="eastAsia" w:ascii="宋体" w:hAnsi="宋体" w:cs="宋体"/>
          <w:color w:val="auto"/>
          <w:kern w:val="0"/>
          <w:szCs w:val="21"/>
          <w:lang w:val="en-US" w:eastAsia="zh-CN"/>
        </w:rPr>
        <w:t>1间</w:t>
      </w:r>
      <w:r>
        <w:rPr>
          <w:rFonts w:hint="eastAsia" w:ascii="宋体" w:hAnsi="宋体" w:cs="宋体"/>
          <w:color w:val="auto"/>
          <w:kern w:val="0"/>
          <w:szCs w:val="21"/>
        </w:rPr>
        <w:t>VIP</w:t>
      </w:r>
      <w:r>
        <w:rPr>
          <w:rFonts w:hint="eastAsia" w:ascii="宋体" w:hAnsi="宋体" w:cs="宋体"/>
          <w:color w:val="auto"/>
          <w:szCs w:val="21"/>
        </w:rPr>
        <w:t>诊室均应为单人诊室，诊室面积应尽可能宽敞，净使用面积不少于</w:t>
      </w:r>
      <w:r>
        <w:rPr>
          <w:rFonts w:hint="eastAsia" w:ascii="宋体" w:hAnsi="宋体" w:cs="宋体"/>
          <w:color w:val="auto"/>
          <w:szCs w:val="21"/>
          <w:lang w:val="en-US" w:eastAsia="zh-CN"/>
        </w:rPr>
        <w:t>20</w:t>
      </w:r>
      <w:r>
        <w:rPr>
          <w:rFonts w:hint="eastAsia" w:ascii="宋体" w:hAnsi="宋体" w:cs="宋体"/>
          <w:color w:val="auto"/>
          <w:szCs w:val="21"/>
        </w:rPr>
        <w:t>平方米；</w:t>
      </w:r>
    </w:p>
    <w:p>
      <w:pPr>
        <w:widowControl/>
        <w:spacing w:line="360" w:lineRule="auto"/>
        <w:ind w:firstLine="420" w:firstLineChars="200"/>
        <w:jc w:val="left"/>
        <w:rPr>
          <w:rFonts w:hint="eastAsia" w:ascii="宋体" w:hAnsi="宋体" w:eastAsia="宋体" w:cs="宋体"/>
          <w:color w:val="auto"/>
          <w:kern w:val="0"/>
          <w:szCs w:val="21"/>
          <w:lang w:val="en-US" w:eastAsia="zh-CN"/>
        </w:rPr>
      </w:pPr>
      <w:r>
        <w:rPr>
          <w:rFonts w:hint="eastAsia" w:ascii="宋体" w:hAnsi="宋体" w:cs="宋体"/>
          <w:color w:val="auto"/>
          <w:kern w:val="0"/>
          <w:szCs w:val="21"/>
        </w:rPr>
        <w:t>（3）</w:t>
      </w:r>
      <w:r>
        <w:rPr>
          <w:rFonts w:hint="eastAsia" w:ascii="宋体" w:hAnsi="宋体" w:cs="宋体"/>
          <w:color w:val="auto"/>
          <w:kern w:val="0"/>
          <w:szCs w:val="21"/>
          <w:lang w:val="en-US" w:eastAsia="zh-CN"/>
        </w:rPr>
        <w:t>增设1间宣教室，</w:t>
      </w:r>
      <w:r>
        <w:rPr>
          <w:rFonts w:hint="eastAsia" w:ascii="宋体" w:hAnsi="宋体" w:cs="宋体"/>
          <w:color w:val="auto"/>
          <w:szCs w:val="21"/>
        </w:rPr>
        <w:t>净使用面积不少于</w:t>
      </w:r>
      <w:r>
        <w:rPr>
          <w:rFonts w:hint="eastAsia" w:ascii="宋体" w:hAnsi="宋体" w:cs="宋体"/>
          <w:color w:val="auto"/>
          <w:szCs w:val="21"/>
          <w:lang w:val="en-US" w:eastAsia="zh-CN"/>
        </w:rPr>
        <w:t>20</w:t>
      </w:r>
      <w:r>
        <w:rPr>
          <w:rFonts w:hint="eastAsia" w:ascii="宋体" w:hAnsi="宋体" w:cs="宋体"/>
          <w:color w:val="auto"/>
          <w:szCs w:val="21"/>
        </w:rPr>
        <w:t>平方米</w:t>
      </w:r>
      <w:r>
        <w:rPr>
          <w:rFonts w:hint="eastAsia" w:ascii="宋体" w:hAnsi="宋体" w:cs="宋体"/>
          <w:color w:val="auto"/>
          <w:szCs w:val="21"/>
          <w:lang w:eastAsia="zh-CN"/>
        </w:rPr>
        <w:t>，</w:t>
      </w:r>
      <w:r>
        <w:rPr>
          <w:rFonts w:hint="eastAsia" w:ascii="宋体" w:hAnsi="宋体" w:cs="宋体"/>
          <w:color w:val="auto"/>
          <w:szCs w:val="21"/>
        </w:rPr>
        <w:t>网络信息点位按四个标准点位配置，3网络、1语音</w:t>
      </w:r>
    </w:p>
    <w:p>
      <w:pPr>
        <w:spacing w:line="360" w:lineRule="auto"/>
        <w:ind w:firstLine="420" w:firstLineChars="200"/>
        <w:rPr>
          <w:rFonts w:ascii="宋体" w:hAnsi="宋体" w:cs="宋体"/>
          <w:color w:val="auto"/>
          <w:szCs w:val="21"/>
        </w:rPr>
      </w:pPr>
      <w:r>
        <w:rPr>
          <w:rFonts w:hint="eastAsia" w:ascii="宋体" w:hAnsi="宋体" w:cs="宋体"/>
          <w:color w:val="auto"/>
          <w:szCs w:val="21"/>
        </w:rPr>
        <w:t>3、住院楼一层设备仓库区</w:t>
      </w:r>
    </w:p>
    <w:p>
      <w:pPr>
        <w:widowControl/>
        <w:spacing w:line="360" w:lineRule="auto"/>
        <w:ind w:firstLine="420" w:firstLineChars="200"/>
        <w:jc w:val="left"/>
        <w:rPr>
          <w:rFonts w:hint="default" w:ascii="宋体" w:hAnsi="宋体" w:eastAsia="宋体" w:cs="宋体"/>
          <w:szCs w:val="21"/>
          <w:lang w:val="en-US" w:eastAsia="zh-CN"/>
        </w:rPr>
      </w:pPr>
      <w:r>
        <w:rPr>
          <w:rFonts w:hint="eastAsia" w:ascii="宋体" w:hAnsi="宋体" w:cs="宋体"/>
          <w:szCs w:val="21"/>
        </w:rPr>
        <w:t>（1）对原生殖楼一层搬出的设备仓库在住院楼一层预留区域内进行重新设置，配置必要的电气、智能化的配置。</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val="en-US" w:eastAsia="zh-CN"/>
        </w:rPr>
        <w:t>4、</w:t>
      </w:r>
      <w:r>
        <w:rPr>
          <w:rFonts w:hint="eastAsia" w:ascii="宋体" w:hAnsi="宋体" w:cs="宋体"/>
          <w:szCs w:val="21"/>
        </w:rPr>
        <w:t>给排水</w:t>
      </w:r>
      <w:r>
        <w:rPr>
          <w:rFonts w:hint="eastAsia" w:ascii="宋体" w:hAnsi="宋体" w:cs="宋体"/>
          <w:szCs w:val="21"/>
          <w:lang w:eastAsia="zh-CN"/>
        </w:rPr>
        <w:t>、</w:t>
      </w:r>
      <w:r>
        <w:rPr>
          <w:rFonts w:hint="eastAsia" w:ascii="宋体" w:hAnsi="宋体" w:cs="宋体"/>
          <w:szCs w:val="21"/>
        </w:rPr>
        <w:t>通风排风及空调</w:t>
      </w:r>
      <w:r>
        <w:rPr>
          <w:rFonts w:hint="eastAsia" w:ascii="宋体" w:hAnsi="宋体" w:cs="宋体"/>
          <w:szCs w:val="21"/>
          <w:lang w:eastAsia="zh-CN"/>
        </w:rPr>
        <w:t>、</w:t>
      </w:r>
      <w:r>
        <w:rPr>
          <w:rFonts w:hint="eastAsia" w:ascii="宋体" w:hAnsi="宋体" w:cs="宋体"/>
          <w:szCs w:val="21"/>
        </w:rPr>
        <w:t>电气及智能化</w:t>
      </w:r>
    </w:p>
    <w:p>
      <w:pPr>
        <w:spacing w:line="360" w:lineRule="auto"/>
        <w:ind w:firstLine="630" w:firstLineChars="300"/>
        <w:rPr>
          <w:rFonts w:hint="eastAsia" w:ascii="宋体" w:hAnsi="宋体" w:cs="宋体"/>
          <w:szCs w:val="21"/>
          <w:lang w:val="en-US" w:eastAsia="zh-CN"/>
        </w:rPr>
      </w:pPr>
      <w:r>
        <w:rPr>
          <w:rFonts w:hint="eastAsia" w:ascii="宋体" w:hAnsi="宋体" w:cs="宋体"/>
          <w:szCs w:val="21"/>
        </w:rPr>
        <w:t>给排水</w:t>
      </w:r>
      <w:r>
        <w:rPr>
          <w:rFonts w:hint="eastAsia" w:ascii="宋体" w:hAnsi="宋体" w:cs="宋体"/>
          <w:szCs w:val="21"/>
          <w:lang w:eastAsia="zh-CN"/>
        </w:rPr>
        <w:t>、</w:t>
      </w:r>
      <w:r>
        <w:rPr>
          <w:rFonts w:hint="eastAsia" w:ascii="宋体" w:hAnsi="宋体" w:cs="宋体"/>
          <w:szCs w:val="21"/>
        </w:rPr>
        <w:t>通风排风及空调</w:t>
      </w:r>
      <w:r>
        <w:rPr>
          <w:rFonts w:hint="eastAsia" w:ascii="宋体" w:hAnsi="宋体" w:cs="宋体"/>
          <w:szCs w:val="21"/>
          <w:lang w:eastAsia="zh-CN"/>
        </w:rPr>
        <w:t>、</w:t>
      </w:r>
      <w:r>
        <w:rPr>
          <w:rFonts w:hint="eastAsia" w:ascii="宋体" w:hAnsi="宋体" w:cs="宋体"/>
          <w:szCs w:val="21"/>
        </w:rPr>
        <w:t>电气及智能化按照配置</w:t>
      </w:r>
      <w:r>
        <w:rPr>
          <w:rFonts w:hint="eastAsia" w:ascii="宋体" w:hAnsi="宋体" w:cs="宋体"/>
          <w:szCs w:val="21"/>
          <w:lang w:val="en-US" w:eastAsia="zh-CN"/>
        </w:rPr>
        <w:t>的医疗设备及办公设备进行具体配置，</w:t>
      </w:r>
      <w:r>
        <w:rPr>
          <w:rFonts w:hint="eastAsia" w:ascii="宋体" w:hAnsi="宋体" w:cs="宋体"/>
          <w:szCs w:val="21"/>
        </w:rPr>
        <w:t>要求</w:t>
      </w:r>
      <w:r>
        <w:rPr>
          <w:rFonts w:hint="eastAsia" w:ascii="宋体" w:hAnsi="宋体" w:cs="宋体"/>
          <w:szCs w:val="21"/>
          <w:lang w:val="en-US" w:eastAsia="zh-CN"/>
        </w:rPr>
        <w:t>在满足规范的基础上根据具体业务科室需求进行设计。</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建筑、结构、消防、环保</w:t>
      </w:r>
    </w:p>
    <w:p>
      <w:pPr>
        <w:spacing w:line="360" w:lineRule="auto"/>
        <w:ind w:firstLine="630" w:firstLineChars="300"/>
        <w:rPr>
          <w:rFonts w:hint="eastAsia" w:ascii="宋体" w:hAnsi="宋体" w:cs="宋体"/>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ascii="宋体" w:hAnsi="宋体" w:cs="宋体"/>
          <w:szCs w:val="21"/>
          <w:highlight w:val="none"/>
          <w:lang w:val="en-US" w:eastAsia="zh-CN"/>
        </w:rPr>
        <w:t>改造方案不得影响建筑主体承重结构相关承载力要求以及主体结构使用寿命；</w:t>
      </w:r>
    </w:p>
    <w:p>
      <w:pPr>
        <w:spacing w:line="360" w:lineRule="auto"/>
        <w:ind w:firstLine="630" w:firstLineChars="300"/>
        <w:rPr>
          <w:rFonts w:hint="eastAsia" w:ascii="宋体" w:hAnsi="宋体" w:cs="宋体"/>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w:t>
      </w:r>
      <w:r>
        <w:rPr>
          <w:rFonts w:hint="eastAsia" w:ascii="宋体" w:hAnsi="宋体" w:cs="宋体"/>
          <w:szCs w:val="21"/>
          <w:highlight w:val="none"/>
          <w:lang w:val="en-US" w:eastAsia="zh-CN"/>
        </w:rPr>
        <w:t>改造方案不得</w:t>
      </w:r>
      <w:r>
        <w:rPr>
          <w:rFonts w:hint="default" w:ascii="宋体" w:hAnsi="宋体" w:cs="宋体"/>
          <w:szCs w:val="21"/>
          <w:highlight w:val="none"/>
          <w:lang w:val="en-US" w:eastAsia="zh-CN"/>
        </w:rPr>
        <w:t>改变</w:t>
      </w:r>
      <w:r>
        <w:rPr>
          <w:rFonts w:hint="eastAsia" w:ascii="宋体" w:hAnsi="宋体" w:cs="宋体"/>
          <w:szCs w:val="21"/>
          <w:highlight w:val="none"/>
          <w:lang w:val="en-US" w:eastAsia="zh-CN"/>
        </w:rPr>
        <w:t>原</w:t>
      </w:r>
      <w:r>
        <w:rPr>
          <w:rFonts w:hint="default" w:ascii="宋体" w:hAnsi="宋体" w:cs="宋体"/>
          <w:szCs w:val="21"/>
          <w:highlight w:val="none"/>
          <w:lang w:val="en-US" w:eastAsia="zh-CN"/>
        </w:rPr>
        <w:t>主体工程节能、环保、卫生等方面的强制性标准的规定</w:t>
      </w:r>
      <w:r>
        <w:rPr>
          <w:rFonts w:hint="eastAsia" w:ascii="宋体" w:hAnsi="宋体" w:cs="宋体"/>
          <w:szCs w:val="21"/>
          <w:highlight w:val="none"/>
          <w:lang w:val="en-US" w:eastAsia="zh-CN"/>
        </w:rPr>
        <w:t>；</w:t>
      </w:r>
    </w:p>
    <w:p>
      <w:pPr>
        <w:spacing w:line="360" w:lineRule="auto"/>
        <w:ind w:firstLine="630" w:firstLineChars="3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en-US" w:eastAsia="zh-CN"/>
        </w:rPr>
        <w:t>改造方案原则上不允许改变原建筑消防相关设计要求；</w:t>
      </w:r>
    </w:p>
    <w:p>
      <w:pPr>
        <w:spacing w:line="360" w:lineRule="auto"/>
        <w:ind w:firstLine="630" w:firstLineChars="300"/>
        <w:rPr>
          <w:rFonts w:hint="eastAsia" w:ascii="宋体" w:hAnsi="宋体" w:cs="宋体"/>
          <w:color w:val="000000"/>
          <w:kern w:val="0"/>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以上专业若有改变的，需满足相关专业设计要求。</w:t>
      </w:r>
    </w:p>
    <w:p>
      <w:pPr>
        <w:spacing w:line="360" w:lineRule="auto"/>
        <w:ind w:firstLine="630" w:firstLineChars="300"/>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6、技术指导及验收相关要求</w:t>
      </w:r>
    </w:p>
    <w:p>
      <w:pPr>
        <w:spacing w:line="360" w:lineRule="auto"/>
        <w:ind w:firstLine="630" w:firstLineChars="300"/>
        <w:rPr>
          <w:rFonts w:hint="eastAsia"/>
          <w:sz w:val="21"/>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sz w:val="21"/>
          <w:szCs w:val="21"/>
          <w:highlight w:val="none"/>
          <w:lang w:val="en-US" w:eastAsia="zh-CN"/>
        </w:rPr>
        <w:t>要求设计单位在施工阶段中，配合施工方安装现场进行技术交底。</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四</w:t>
      </w:r>
      <w:r>
        <w:rPr>
          <w:rFonts w:hint="eastAsia" w:ascii="宋体" w:hAnsi="宋体"/>
          <w:szCs w:val="21"/>
          <w:highlight w:val="none"/>
        </w:rPr>
        <w:t>、</w:t>
      </w:r>
      <w:r>
        <w:rPr>
          <w:rFonts w:hint="eastAsia" w:ascii="宋体" w:hAnsi="宋体"/>
          <w:szCs w:val="21"/>
          <w:highlight w:val="none"/>
          <w:lang w:val="en-US" w:eastAsia="zh-CN"/>
        </w:rPr>
        <w:t>设计资质要求</w:t>
      </w:r>
    </w:p>
    <w:p>
      <w:pPr>
        <w:spacing w:line="360" w:lineRule="auto"/>
        <w:ind w:firstLine="630" w:firstLineChars="300"/>
        <w:rPr>
          <w:rFonts w:hint="default" w:ascii="宋体" w:hAnsi="宋体"/>
          <w:color w:val="auto"/>
          <w:szCs w:val="21"/>
          <w:highlight w:val="none"/>
          <w:lang w:val="en-US" w:eastAsia="zh-CN"/>
        </w:rPr>
      </w:pPr>
      <w:r>
        <w:rPr>
          <w:rFonts w:hint="eastAsia" w:ascii="宋体" w:hAnsi="宋体" w:cs="宋体"/>
          <w:color w:val="auto"/>
          <w:szCs w:val="21"/>
          <w:highlight w:val="none"/>
          <w:lang w:val="en-US" w:eastAsia="zh-CN"/>
        </w:rPr>
        <w:t>建筑行业设计乙级资质或者建筑行业（建筑工程）设计乙级资质或建筑装饰工程设计专项乙级资质。</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五、设计成果</w:t>
      </w:r>
      <w:bookmarkStart w:id="0" w:name="_GoBack"/>
      <w:bookmarkEnd w:id="0"/>
    </w:p>
    <w:p>
      <w:pPr>
        <w:spacing w:line="360" w:lineRule="auto"/>
        <w:ind w:firstLine="630" w:firstLineChars="300"/>
        <w:rPr>
          <w:rFonts w:hint="eastAsia"/>
          <w:sz w:val="21"/>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w:t>
      </w:r>
      <w:r>
        <w:rPr>
          <w:rFonts w:hint="eastAsia"/>
          <w:sz w:val="21"/>
          <w:szCs w:val="21"/>
          <w:highlight w:val="none"/>
          <w:lang w:val="en-US" w:eastAsia="zh-CN"/>
        </w:rPr>
        <w:t>要求设计单位提供对应空间的相关效果图，不得少于6张；所有颜色类改造需提供各类色卡或型号；对于广告制作类项目提供材质说明。</w:t>
      </w:r>
    </w:p>
    <w:p>
      <w:pPr>
        <w:spacing w:line="360" w:lineRule="auto"/>
        <w:ind w:firstLine="630" w:firstLineChars="300"/>
        <w:rPr>
          <w:rFonts w:hint="eastAsia" w:ascii="宋体" w:hAnsi="宋体"/>
          <w:sz w:val="21"/>
          <w:szCs w:val="21"/>
          <w:highlight w:val="none"/>
          <w:lang w:val="en-US" w:eastAsia="zh-CN"/>
        </w:rPr>
      </w:pP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en-US" w:eastAsia="zh-CN"/>
        </w:rPr>
        <w:t>2</w:t>
      </w:r>
      <w:r>
        <w:rPr>
          <w:rFonts w:hint="eastAsia" w:ascii="宋体" w:hAnsi="宋体" w:cs="宋体"/>
          <w:color w:val="000000"/>
          <w:kern w:val="0"/>
          <w:szCs w:val="21"/>
          <w:highlight w:val="none"/>
        </w:rPr>
        <w:t>）</w:t>
      </w:r>
      <w:r>
        <w:rPr>
          <w:rFonts w:hint="eastAsia" w:ascii="宋体" w:hAnsi="宋体"/>
          <w:sz w:val="21"/>
          <w:szCs w:val="21"/>
          <w:highlight w:val="none"/>
          <w:lang w:val="en-US" w:eastAsia="zh-CN"/>
        </w:rPr>
        <w:t>施工图设计文件及电子文件（专业：建筑、装饰装修、给排水、电气、暖通、智能化等相关专业），纸质蓝图份数：6份。</w:t>
      </w:r>
    </w:p>
    <w:p>
      <w:pPr>
        <w:ind w:firstLine="630" w:firstLineChars="300"/>
        <w:rPr>
          <w:rFonts w:hint="default"/>
          <w:highlight w:val="none"/>
          <w:lang w:val="en-US"/>
        </w:rPr>
      </w:pPr>
      <w:r>
        <w:rPr>
          <w:rFonts w:hint="eastAsia"/>
          <w:sz w:val="21"/>
          <w:szCs w:val="21"/>
          <w:highlight w:val="none"/>
          <w:lang w:val="en-US" w:eastAsia="zh-CN"/>
        </w:rPr>
        <w:t>（3）设计方案需根据甲方要求进行设计并修改直至甲方满意为止。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zNmZmOWRhNmExNzFjMjNlZjJkZDZhNzRhZmZmNzkifQ=="/>
  </w:docVars>
  <w:rsids>
    <w:rsidRoot w:val="1C100C1F"/>
    <w:rsid w:val="060A0D89"/>
    <w:rsid w:val="18546DFC"/>
    <w:rsid w:val="1C100C1F"/>
    <w:rsid w:val="258F4129"/>
    <w:rsid w:val="396501B6"/>
    <w:rsid w:val="3B1E5A19"/>
    <w:rsid w:val="431274B4"/>
    <w:rsid w:val="43ED30D9"/>
    <w:rsid w:val="48E12842"/>
    <w:rsid w:val="4A8871C6"/>
    <w:rsid w:val="54362112"/>
    <w:rsid w:val="5450136F"/>
    <w:rsid w:val="678C2521"/>
    <w:rsid w:val="72267A4A"/>
    <w:rsid w:val="733C6757"/>
    <w:rsid w:val="7B861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2024-03-18T00:16:00Z</dcterms:created>
  <dc:creator>上邪</dc:creator>
  <cp:lastModifiedBy>上邪</cp:lastModifiedBy>
  <dcterms:modified xsi:type="dcterms:W3CDTF">2024-04-03T02:14:19Z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EB64C38D808E4C43AC4E42A789FB44E3</vt:lpwstr>
  </property>
</Properties>
</file>