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倒置显</w:t>
      </w: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微镜采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倒置显微镜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倒置显微镜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1.8万元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倒置显微镜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color="000000"/>
          <w:lang w:val="zh-TW"/>
        </w:rPr>
        <w:t>二、技术参数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020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整机要求：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8" w:type="pct"/>
            <w:vAlign w:val="center"/>
          </w:tcPr>
          <w:p>
            <w:pPr>
              <w:ind w:firstLine="480" w:firstLineChars="2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采用优良的无限远光学系统，配置长工作距离平场物镜与大视野目镜。旋转摆入摆出式聚光灯系统，可对高培养皿或圆筒状烧杯进行无沾染培养细胞观察，符合人机工程学要求的理想设计。本仪器适用于对细胞观察，透明液态组织的显微观察，也可对培养皿中的培养组织进行动态显微观察，可应用与科研院所、高等院校、医疗卫生、检验检疫、农牧乳业等部门。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设备参数：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目镜：10X平场大视野目镜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80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18" w:type="pct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物镜（无限远长工作距离平场消色差物镜）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PL L10X/0.25 工作距离：19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±0.5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PL L10X（相衬）/0.25 工作距离：4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±0.5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PL L20X（相衬）/0.4 工作距离：8.0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±0.5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PLL40X（相衬）/0.65 工作距离：3.5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±0.5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目镜筒：45°倾斜，双目瞳距调节范围：53-75mm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调焦机构：粗微动同轴调焦，微动格值：</w:t>
            </w:r>
            <w:r>
              <w:rPr>
                <w:rFonts w:hint="eastAsia"/>
                <w:sz w:val="24"/>
                <w:szCs w:val="24"/>
                <w:lang w:eastAsia="zh-CN"/>
              </w:rPr>
              <w:t>≤</w:t>
            </w:r>
            <w:r>
              <w:rPr>
                <w:rFonts w:hint="eastAsia"/>
                <w:sz w:val="24"/>
                <w:szCs w:val="24"/>
              </w:rPr>
              <w:t>2μm，粗动松紧可调，带锁紧和限位装置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转换器：五孔转换器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载物台：固定载物台尺寸：227mm×208mm 玻璃圆载物台板尺寸：φ118mm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聚光系统：特长工作距离聚光灯，工作距离55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±5</w:t>
            </w:r>
            <w:r>
              <w:rPr>
                <w:rFonts w:hint="eastAsia"/>
                <w:sz w:val="24"/>
                <w:szCs w:val="24"/>
              </w:rPr>
              <w:t>mm，带相衬装置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照明系统：卤素灯，亮度与空间位置可调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滤色片：磨砂玻璃、蓝、绿滤色片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偏光装置：简易偏光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最大分辨率：</w:t>
            </w:r>
            <w:r>
              <w:rPr>
                <w:rFonts w:hint="eastAsia" w:hAnsiTheme="minorEastAsia" w:cstheme="minorEastAsia"/>
                <w:sz w:val="24"/>
                <w:szCs w:val="24"/>
                <w:lang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3840*2160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像元尺寸：</w:t>
            </w:r>
            <w:r>
              <w:rPr>
                <w:rFonts w:hint="eastAsia" w:hAnsiTheme="minorEastAsia" w:cstheme="minorEastAsia"/>
                <w:sz w:val="24"/>
                <w:szCs w:val="24"/>
                <w:lang w:eastAsia="zh-CN"/>
              </w:rPr>
              <w:t>≤</w:t>
            </w:r>
            <w:r>
              <w:rPr>
                <w:rFonts w:hint="eastAsia"/>
                <w:sz w:val="24"/>
                <w:szCs w:val="24"/>
              </w:rPr>
              <w:t>1.62um*1.62um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靶面尺寸：</w:t>
            </w:r>
            <w:r>
              <w:rPr>
                <w:rFonts w:hint="eastAsia"/>
                <w:sz w:val="24"/>
                <w:szCs w:val="24"/>
              </w:rPr>
              <w:t>1/1.7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数据位数：</w:t>
            </w:r>
            <w:r>
              <w:rPr>
                <w:rFonts w:hint="eastAsia"/>
                <w:sz w:val="24"/>
                <w:szCs w:val="24"/>
              </w:rPr>
              <w:t>12bit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曝光方式：</w:t>
            </w:r>
            <w:r>
              <w:rPr>
                <w:rFonts w:hint="eastAsia"/>
                <w:sz w:val="24"/>
                <w:szCs w:val="24"/>
              </w:rPr>
              <w:t>逐行扫描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输出颜色：</w:t>
            </w:r>
            <w:r>
              <w:rPr>
                <w:rFonts w:hint="eastAsia"/>
                <w:sz w:val="24"/>
                <w:szCs w:val="24"/>
              </w:rPr>
              <w:t>彩色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输出帧率：</w:t>
            </w:r>
            <w:r>
              <w:rPr>
                <w:rFonts w:hint="eastAsia"/>
                <w:sz w:val="24"/>
                <w:szCs w:val="24"/>
              </w:rPr>
              <w:t>4K输出30FPS/1080P输出60FPS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处理器1：</w:t>
            </w:r>
            <w:r>
              <w:rPr>
                <w:rFonts w:hint="eastAsia"/>
                <w:sz w:val="24"/>
                <w:szCs w:val="24"/>
              </w:rPr>
              <w:t>ARM Cortex A17 四核@Max.1.4Hz视频处理器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处理器2：</w:t>
            </w:r>
            <w:r>
              <w:rPr>
                <w:rFonts w:hint="eastAsia"/>
                <w:sz w:val="24"/>
                <w:szCs w:val="24"/>
              </w:rPr>
              <w:t xml:space="preserve">ARM Cortex A7 </w:t>
            </w:r>
            <w:r>
              <w:fldChar w:fldCharType="begin"/>
            </w:r>
            <w:r>
              <w:instrText xml:space="preserve"> HYPERLINK "mailto:单核@Max.900MHz视频处理器" </w:instrText>
            </w:r>
            <w:r>
              <w:fldChar w:fldCharType="separate"/>
            </w:r>
            <w:r>
              <w:rPr>
                <w:rStyle w:val="8"/>
                <w:rFonts w:hint="eastAsia"/>
                <w:sz w:val="24"/>
                <w:szCs w:val="24"/>
              </w:rPr>
              <w:t>单核@Max.900MHz视频处理器</w:t>
            </w:r>
            <w:r>
              <w:rPr>
                <w:rStyle w:val="8"/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自主研发的测量系统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内存：</w:t>
            </w:r>
            <w:r>
              <w:rPr>
                <w:rFonts w:hint="eastAsia"/>
                <w:sz w:val="24"/>
                <w:szCs w:val="24"/>
              </w:rPr>
              <w:t>可储存DXF文档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储存方式：</w:t>
            </w:r>
            <w:r>
              <w:rPr>
                <w:rFonts w:hint="eastAsia"/>
                <w:sz w:val="24"/>
                <w:szCs w:val="24"/>
              </w:rPr>
              <w:t>外接U盘（可支持FAT32和NTFS文件系统）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触发方式：</w:t>
            </w:r>
            <w:r>
              <w:rPr>
                <w:rFonts w:hint="eastAsia"/>
                <w:sz w:val="24"/>
                <w:szCs w:val="24"/>
              </w:rPr>
              <w:t>软件触发/外部触发（高级）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118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 w:hAnsiTheme="minorEastAsia" w:cstheme="minorEastAsia"/>
                <w:sz w:val="24"/>
                <w:szCs w:val="24"/>
              </w:rPr>
              <w:t>外设接口：</w:t>
            </w:r>
            <w:r>
              <w:rPr>
                <w:rFonts w:hint="eastAsia"/>
                <w:sz w:val="24"/>
                <w:szCs w:val="24"/>
              </w:rPr>
              <w:t>USB3.0 USB2.0接口、千兆网配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4118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配置要求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18" w:type="pc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显微镜主机  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18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相机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4118" w:type="pct"/>
          </w:tcPr>
          <w:p>
            <w:pPr>
              <w:pStyle w:val="9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整机</w:t>
            </w:r>
            <w:r>
              <w:rPr>
                <w:rFonts w:ascii="宋体" w:hAnsi="宋体"/>
                <w:szCs w:val="21"/>
              </w:rPr>
              <w:t>保修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501" w:type="pct"/>
          </w:tcPr>
          <w:p>
            <w:pPr>
              <w:pStyle w:val="9"/>
              <w:ind w:firstLine="0" w:firstLineChars="0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color="000000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color="000000"/>
        </w:rPr>
        <w:t>商务需求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</w:t>
      </w:r>
      <w:r>
        <w:rPr>
          <w:rFonts w:hint="eastAsia"/>
          <w:sz w:val="21"/>
          <w:szCs w:val="21"/>
          <w:lang w:eastAsia="zh-CN"/>
        </w:rPr>
        <w:t>应包含提供化学试剂的内容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5、该交易于政采云平台上进行。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16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张老师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18358505681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</w:t>
      </w:r>
      <w:r>
        <w:rPr>
          <w:rFonts w:hint="eastAsia"/>
          <w:sz w:val="21"/>
          <w:szCs w:val="21"/>
          <w:lang w:eastAsia="zh-CN"/>
        </w:rPr>
        <w:t>浙江省绍兴市越城区凤林东路</w:t>
      </w:r>
      <w:r>
        <w:rPr>
          <w:rFonts w:hint="eastAsia"/>
          <w:sz w:val="21"/>
          <w:szCs w:val="21"/>
          <w:lang w:val="en-US" w:eastAsia="zh-CN"/>
        </w:rPr>
        <w:t>222号绍兴市妇幼保健院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2024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29</w:t>
      </w:r>
      <w:r>
        <w:rPr>
          <w:rFonts w:hint="eastAsia"/>
          <w:sz w:val="21"/>
          <w:szCs w:val="21"/>
        </w:rPr>
        <w:t>日</w:t>
      </w:r>
    </w:p>
    <w:p>
      <w:pPr>
        <w:numPr>
          <w:ilvl w:val="0"/>
          <w:numId w:val="0"/>
        </w:numPr>
        <w:spacing w:line="400" w:lineRule="exact"/>
        <w:jc w:val="left"/>
        <w:rPr>
          <w:lang w:val="zh-T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4405F5D"/>
    <w:rsid w:val="0005051F"/>
    <w:rsid w:val="000A14BD"/>
    <w:rsid w:val="005B3DBF"/>
    <w:rsid w:val="008A15CA"/>
    <w:rsid w:val="00F20C7C"/>
    <w:rsid w:val="04B96FAE"/>
    <w:rsid w:val="05D435B9"/>
    <w:rsid w:val="07896A1D"/>
    <w:rsid w:val="0A7B108A"/>
    <w:rsid w:val="1C57280B"/>
    <w:rsid w:val="250A26FB"/>
    <w:rsid w:val="2A066005"/>
    <w:rsid w:val="34405F5D"/>
    <w:rsid w:val="47693BDE"/>
    <w:rsid w:val="4C6D7DF2"/>
    <w:rsid w:val="609F0E6B"/>
    <w:rsid w:val="6E4974AE"/>
    <w:rsid w:val="6F3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343</Words>
  <Characters>1959</Characters>
  <Lines>16</Lines>
  <Paragraphs>4</Paragraphs>
  <TotalTime>1</TotalTime>
  <ScaleCrop>false</ScaleCrop>
  <LinksUpToDate>false</LinksUpToDate>
  <CharactersWithSpaces>2298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胖头鱼</dc:creator>
  <cp:lastModifiedBy>胖头鱼</cp:lastModifiedBy>
  <cp:lastPrinted>2024-03-25T08:24:00Z</cp:lastPrinted>
  <dcterms:modified xsi:type="dcterms:W3CDTF">2024-03-29T07:18:41Z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E528B2B8AD43424889D37863A157CB86_13</vt:lpwstr>
  </property>
</Properties>
</file>