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胎心多普勒仪采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按照绍兴市妇幼保健院采购需求，医院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科室对</w:t>
      </w:r>
      <w:r>
        <w:rPr>
          <w:rFonts w:hint="eastAsia"/>
          <w:sz w:val="24"/>
          <w:szCs w:val="24"/>
          <w:lang w:eastAsia="zh-CN"/>
        </w:rPr>
        <w:t>胎心多普勒仪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胎心多普勒仪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1.4万元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胎心多普勒仪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技术参数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手持式紧凑设计，一手掌握； 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高亮度OLED屏幕显示胎心数字，探头工作状态及探头工作频率自动识别显示；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轻巧机身设计，整机不到300g。 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超声工作频率：标配3MHz±10% ，可选配2MHz±10%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高灵敏度超声探头，可检测9周小孕周胎儿心率；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探头与主机分体设计，探头可更换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超声输出强度：Iob≤8mW/cm2；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胎心率检测范围：50-240bpm，心率检测精度：±2bpm；分辨率：1bpm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在探头表面200mm的距离处，灵敏度≥90dB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具有电量低提示功能；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无信号1分钟自动关机功能；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</w:rPr>
        <w:t>电源：可采用标准AA电池或镍氢充电电池供电，连续工作时间≥10小时；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13、</w:t>
      </w:r>
      <w:r>
        <w:rPr>
          <w:rFonts w:hint="eastAsia"/>
          <w:sz w:val="24"/>
          <w:szCs w:val="24"/>
        </w:rPr>
        <w:t>内置扬声器；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14、</w:t>
      </w:r>
      <w:r>
        <w:rPr>
          <w:rFonts w:hint="eastAsia"/>
          <w:sz w:val="24"/>
          <w:szCs w:val="24"/>
        </w:rPr>
        <w:t>具有音频输出接口，可接驳耳机或有音频输入的录音机；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具有独立承担民事责任的能力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参加政府采购活动前3年内，在经营活动中没有重大违法记录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供应商有效期内营业执照经营范围</w:t>
      </w:r>
      <w:r>
        <w:rPr>
          <w:rFonts w:hint="eastAsia"/>
          <w:sz w:val="24"/>
          <w:szCs w:val="24"/>
          <w:lang w:eastAsia="zh-CN"/>
        </w:rPr>
        <w:t>应包含提供化学试剂的内容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供应商须具备具有经营许可证</w:t>
      </w:r>
      <w:r>
        <w:rPr>
          <w:rFonts w:hint="eastAsia"/>
          <w:sz w:val="24"/>
          <w:szCs w:val="24"/>
          <w:lang w:eastAsia="zh-CN"/>
        </w:rPr>
        <w:t>，授权书，产品注册证等相关证件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5、供应商应具备浙江省药械采购平台产品配送权，无配送权限的将做无效处理。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、报价文件：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报价须带文件资料:①营业执照、②法人身份证等相关复印件、③业务员参加的须提供授权委托书和业务</w:t>
      </w:r>
      <w:bookmarkStart w:id="0" w:name="_GoBack"/>
      <w:bookmarkEnd w:id="0"/>
      <w:r>
        <w:rPr>
          <w:rFonts w:hint="eastAsia"/>
          <w:sz w:val="24"/>
          <w:szCs w:val="24"/>
        </w:rPr>
        <w:t>员身份证复印件、④</w:t>
      </w:r>
      <w:r>
        <w:rPr>
          <w:rFonts w:hint="eastAsia"/>
          <w:sz w:val="24"/>
          <w:szCs w:val="24"/>
          <w:lang w:eastAsia="zh-CN"/>
        </w:rPr>
        <w:t>报价单</w:t>
      </w:r>
      <w:r>
        <w:rPr>
          <w:rFonts w:hint="eastAsia"/>
          <w:sz w:val="24"/>
          <w:szCs w:val="24"/>
        </w:rPr>
        <w:t>。以上资料必须齐全并加盖单位公章，否则该报价文件作无效处理。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报价文件递交截止时间：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>日北京时间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时，在截止时间后送达的响应文件为无效文件，拒绝接收。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报价文件报送方式：密封后送达绍兴市妇幼保健院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科，密封袋表面必须标注此项目名称。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、评定成交标准：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根据质量和服务均能满足询价文件实质性响应要求</w:t>
      </w:r>
      <w:r>
        <w:rPr>
          <w:rFonts w:hint="eastAsia"/>
          <w:color w:val="FF0000"/>
          <w:sz w:val="24"/>
          <w:szCs w:val="24"/>
          <w:lang w:val="en-US" w:eastAsia="zh-CN"/>
        </w:rPr>
        <w:t>（本内容均为实质性条款，不允许出现负偏离，否则作无效投标处理）</w:t>
      </w:r>
      <w:r>
        <w:rPr>
          <w:rFonts w:hint="eastAsia"/>
          <w:sz w:val="24"/>
          <w:szCs w:val="24"/>
        </w:rPr>
        <w:t>且报价最低的原则确定成交供应商</w:t>
      </w:r>
      <w:r>
        <w:rPr>
          <w:rFonts w:hint="eastAsia"/>
          <w:sz w:val="24"/>
          <w:szCs w:val="24"/>
          <w:lang w:eastAsia="zh-CN"/>
        </w:rPr>
        <w:t>（若出现最低价相同的，则以抽签决定成交供应商）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、联系方式：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张老师</w:t>
      </w:r>
      <w:r>
        <w:rPr>
          <w:rFonts w:hint="eastAsia"/>
          <w:sz w:val="24"/>
          <w:szCs w:val="24"/>
        </w:rPr>
        <w:t xml:space="preserve">                          联系电话：</w:t>
      </w:r>
      <w:r>
        <w:rPr>
          <w:rFonts w:hint="eastAsia"/>
          <w:sz w:val="24"/>
          <w:szCs w:val="24"/>
          <w:lang w:val="en-US" w:eastAsia="zh-CN"/>
        </w:rPr>
        <w:t>18358505681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  <w:lang w:eastAsia="zh-CN"/>
        </w:rPr>
        <w:t>浙江省绍兴市府山街道东街</w:t>
      </w:r>
      <w:r>
        <w:rPr>
          <w:rFonts w:hint="eastAsia"/>
          <w:sz w:val="24"/>
          <w:szCs w:val="24"/>
          <w:lang w:val="en-US" w:eastAsia="zh-CN"/>
        </w:rPr>
        <w:t>305号绍兴市妇幼保健院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78070"/>
    <w:multiLevelType w:val="singleLevel"/>
    <w:tmpl w:val="D18780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00000000"/>
    <w:rsid w:val="096C1039"/>
    <w:rsid w:val="0BAE5C3A"/>
    <w:rsid w:val="1DCD64DE"/>
    <w:rsid w:val="1F741C30"/>
    <w:rsid w:val="22B6644A"/>
    <w:rsid w:val="2DA60AE7"/>
    <w:rsid w:val="32F12805"/>
    <w:rsid w:val="3CDC04B0"/>
    <w:rsid w:val="3F8C7E0A"/>
    <w:rsid w:val="3FA565F2"/>
    <w:rsid w:val="44C34068"/>
    <w:rsid w:val="45D25D77"/>
    <w:rsid w:val="48EB0064"/>
    <w:rsid w:val="4B780BB6"/>
    <w:rsid w:val="4F343D4D"/>
    <w:rsid w:val="5023004A"/>
    <w:rsid w:val="64FA18BC"/>
    <w:rsid w:val="660414B7"/>
    <w:rsid w:val="6C9D187E"/>
    <w:rsid w:val="71CB1E97"/>
    <w:rsid w:val="75E2677E"/>
    <w:rsid w:val="78320747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66CC"/>
      <w:sz w:val="18"/>
      <w:szCs w:val="1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ite"/>
    <w:basedOn w:val="4"/>
    <w:qFormat/>
    <w:uiPriority w:val="0"/>
  </w:style>
  <w:style w:type="character" w:customStyle="1" w:styleId="10">
    <w:name w:val="l-btn-left"/>
    <w:basedOn w:val="4"/>
    <w:qFormat/>
    <w:uiPriority w:val="0"/>
    <w:rPr>
      <w:color w:val="01335C"/>
    </w:rPr>
  </w:style>
  <w:style w:type="character" w:customStyle="1" w:styleId="11">
    <w:name w:val="l-btn-left1"/>
    <w:basedOn w:val="4"/>
    <w:qFormat/>
    <w:uiPriority w:val="0"/>
  </w:style>
  <w:style w:type="character" w:customStyle="1" w:styleId="12">
    <w:name w:val="l-btn-left2"/>
    <w:basedOn w:val="4"/>
    <w:qFormat/>
    <w:uiPriority w:val="0"/>
  </w:style>
  <w:style w:type="character" w:customStyle="1" w:styleId="13">
    <w:name w:val="l-btn-left3"/>
    <w:basedOn w:val="4"/>
    <w:qFormat/>
    <w:uiPriority w:val="0"/>
  </w:style>
  <w:style w:type="character" w:customStyle="1" w:styleId="14">
    <w:name w:val="ui-icon26"/>
    <w:basedOn w:val="4"/>
    <w:qFormat/>
    <w:uiPriority w:val="0"/>
  </w:style>
  <w:style w:type="character" w:customStyle="1" w:styleId="15">
    <w:name w:val="button"/>
    <w:basedOn w:val="4"/>
    <w:qFormat/>
    <w:uiPriority w:val="0"/>
  </w:style>
  <w:style w:type="character" w:customStyle="1" w:styleId="16">
    <w:name w:val="l-btn-tex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tmpztreemove_arrow"/>
    <w:basedOn w:val="4"/>
    <w:qFormat/>
    <w:uiPriority w:val="0"/>
  </w:style>
  <w:style w:type="character" w:customStyle="1" w:styleId="19">
    <w:name w:val="disable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973</Characters>
  <Lines>0</Lines>
  <Paragraphs>0</Paragraphs>
  <TotalTime>1</TotalTime>
  <ScaleCrop>false</ScaleCrop>
  <LinksUpToDate>false</LinksUpToDate>
  <CharactersWithSpaces>1071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2022-07-26T06:59:00Z</dcterms:created>
  <dc:creator>Administrator</dc:creator>
  <cp:lastModifiedBy>地平线</cp:lastModifiedBy>
  <cp:lastPrinted>2022-08-01T02:14:00Z</cp:lastPrinted>
  <dcterms:modified xsi:type="dcterms:W3CDTF">2022-09-19T06:46:13Z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F62835080AE24B2FB3CE89F37ABA2583</vt:lpwstr>
  </property>
</Properties>
</file>